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bookmarkStart w:id="32" w:name="project-report"/>
    <w:p>
      <w:pPr>
        <w:pStyle w:val="Heading1"/>
      </w:pPr>
      <w:r>
        <w:t xml:space="preserve">Project Report</w:t>
      </w:r>
    </w:p>
    <w:bookmarkStart w:id="31" w:name="Xc56f4ec08abc311053bdc1e52f665adae4d9a81"/>
    <w:p>
      <w:pPr>
        <w:pStyle w:val="Heading2"/>
      </w:pPr>
      <w:r>
        <w:t xml:space="preserve">The Role, Evolution, and Impact of the Judge in China Shanghai</w:t>
      </w:r>
    </w:p>
    <w:p>
      <w:pPr>
        <w:pStyle w:val="FirstParagraph"/>
      </w:pPr>
      <w:r>
        <w:t xml:space="preserve">Date: October 26, 2023</w:t>
      </w:r>
      <w:r>
        <w:br/>
      </w:r>
      <w:r>
        <w:t xml:space="preserve">Prepared by: Legal Research Division</w:t>
      </w:r>
      <w:r>
        <w:br/>
      </w:r>
      <w:r>
        <w:t xml:space="preserve">Subject: Comprehensive Analysis of Judicial Functions in a Global Metropolis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Project Report provides an in-depth analysis of the judicial system within the specific context of China Shanghai. As one of the most economically dynamic and legally complex jurisdictions in Asia, Shanghai serves as a critical testing ground for legal reforms in China The report focuses on the pivotal role of the Judge, examining their responsibilities, challenges, and adaptation to modern legal demands. It is imperative to understand that every</w:t>
      </w:r>
      <w:r>
        <w:t xml:space="preserve"> </w:t>
      </w:r>
      <w:r>
        <w:rPr>
          <w:bCs/>
          <w:b/>
        </w:rPr>
        <w:t xml:space="preserve">Judge</w:t>
      </w:r>
      <w:r>
        <w:t xml:space="preserve"> </w:t>
      </w:r>
      <w:r>
        <w:t xml:space="preserve">operating in this jurisdiction not only interprets local statutes but also upholds the broader framework of Chinese law while addressing the unique needs of an international business hub.</w:t>
      </w:r>
    </w:p>
    <w:bookmarkEnd w:id="20"/>
    <w:bookmarkStart w:id="21" w:name="X28c47bbcea22322ade77a14444d18e94e74ecf4"/>
    <w:p>
      <w:pPr>
        <w:pStyle w:val="Heading3"/>
      </w:pPr>
      <w:r>
        <w:t xml:space="preserve">2. Introduction: The Context of China Shanghai</w:t>
      </w:r>
    </w:p>
    <w:p>
      <w:pPr>
        <w:pStyle w:val="FirstParagraph"/>
      </w:pPr>
      <w:r>
        <w:t xml:space="preserve">China Shanghai is not merely a geographic location; it is a symbol of economic power, innovation, and legal modernization. As a direct-administered municipality under the central government, Shanghai possesses significant legislative autonomy compared to other regions in China. This status places immense pressure on its judicial apparatus. The volume of litigation in Shanghai is staggering, ranging from complex international commercial disputes to high-volume civil cases involving real estate and intellectual property.</w:t>
      </w:r>
    </w:p>
    <w:p>
      <w:pPr>
        <w:pStyle w:val="BodyText"/>
      </w:pPr>
      <w:r>
        <w:t xml:space="preserve">The</w:t>
      </w:r>
      <w:r>
        <w:t xml:space="preserve"> </w:t>
      </w:r>
      <w:r>
        <w:rPr>
          <w:bCs/>
          <w:b/>
        </w:rPr>
        <w:t xml:space="preserve">Judge</w:t>
      </w:r>
      <w:r>
        <w:t xml:space="preserve"> </w:t>
      </w:r>
      <w:r>
        <w:t xml:space="preserve">in this environment operates within a system that is rapidly evolving from traditional civil law traditions toward a more pragmatic, case-based approach. This report aims to dissect how the judicial officer functions amidst these dual pressures: maintaining social stability and fostering an investment-friendly legal environment. Understanding the</w:t>
      </w:r>
      <w:r>
        <w:t xml:space="preserve"> </w:t>
      </w:r>
      <w:r>
        <w:rPr>
          <w:bCs/>
          <w:b/>
        </w:rPr>
        <w:t xml:space="preserve">Judge</w:t>
      </w:r>
      <w:r>
        <w:t xml:space="preserve"> </w:t>
      </w:r>
      <w:r>
        <w:t xml:space="preserve">in</w:t>
      </w:r>
    </w:p>
    <w:p>
      <w:pPr>
        <w:pStyle w:val="BodyText"/>
      </w:pPr>
      <w:r>
        <w:t xml:space="preserve">China Shanghai requires an appreciation of both the hierarchical structure of Chinese courts and the specific procedural innovations introduced by the Shanghai courts.</w:t>
      </w:r>
    </w:p>
    <w:bookmarkEnd w:id="21"/>
    <w:bookmarkStart w:id="24" w:name="X332a976ba56ceeb8e2ca02f1321829f39a285b3"/>
    <w:p>
      <w:pPr>
        <w:pStyle w:val="Heading3"/>
      </w:pPr>
      <w:r>
        <w:t xml:space="preserve">3. The Role and Responsibilities of the Judge</w:t>
      </w:r>
    </w:p>
    <w:bookmarkStart w:id="22" w:name="X8f57ef1cbaa25769314e81c33c1099c7e4336a9"/>
    <w:p>
      <w:pPr>
        <w:pStyle w:val="Heading4"/>
      </w:pPr>
      <w:r>
        <w:t xml:space="preserve">3.1 Adjudicative Duties in Complex Commercial Disputes</w:t>
      </w:r>
    </w:p>
    <w:p>
      <w:pPr>
        <w:pStyle w:val="FirstParagraph"/>
      </w:pPr>
      <w:r>
        <w:t xml:space="preserve">In</w:t>
      </w:r>
      <w:r>
        <w:t xml:space="preserve"> </w:t>
      </w:r>
      <w:r>
        <w:rPr>
          <w:bCs/>
          <w:b/>
        </w:rPr>
        <w:t xml:space="preserve">China Shanghai</w:t>
      </w:r>
      <w:r>
        <w:t xml:space="preserve">, judges frequently handle cases involving foreign entities, joint ventures, and cross-border transactions. Consequently, the</w:t>
      </w:r>
      <w:r>
        <w:t xml:space="preserve"> </w:t>
      </w:r>
      <w:r>
        <w:rPr>
          <w:bCs/>
          <w:b/>
        </w:rPr>
        <w:t xml:space="preserve">Judge</w:t>
      </w:r>
      <w:r>
        <w:t xml:space="preserve"> </w:t>
      </w:r>
      <w:r>
        <w:t xml:space="preserve">must possess a sophisticated understanding of international trade laws alongside domestic Chinese civil and commercial codes. Unlike traditional systems where judges may act purely as passive arbiters of fact in jury trials, Chinese judges play an active role in investigating facts. In Shanghai, this role is increasingly balanced with procedural efficiency to meet the demands of fast-paced business cycles.</w:t>
      </w:r>
    </w:p>
    <w:bookmarkEnd w:id="22"/>
    <w:bookmarkStart w:id="23" w:name="the-smart-court-initiative"/>
    <w:p>
      <w:pPr>
        <w:pStyle w:val="Heading4"/>
      </w:pPr>
      <w:r>
        <w:t xml:space="preserve">3.2 The "Smart Court" Initiative</w:t>
      </w:r>
    </w:p>
    <w:p>
      <w:pPr>
        <w:pStyle w:val="FirstParagraph"/>
      </w:pPr>
      <w:r>
        <w:t xml:space="preserve">A defining feature of the modern</w:t>
      </w:r>
      <w:r>
        <w:t xml:space="preserve"> </w:t>
      </w:r>
      <w:r>
        <w:rPr>
          <w:bCs/>
          <w:b/>
        </w:rPr>
        <w:t xml:space="preserve">Judge</w:t>
      </w:r>
      <w:r>
        <w:t xml:space="preserve"> </w:t>
      </w:r>
      <w:r>
        <w:t xml:space="preserve">in</w:t>
      </w:r>
    </w:p>
    <w:p>
      <w:pPr>
        <w:pStyle w:val="BodyText"/>
      </w:pPr>
      <w:r>
        <w:t xml:space="preserve">China Shanghai is the integration of artificial intelligence and big data. Shanghai courts have pioneered digital judicial systems where judges utilize AI tools for case prediction, evidence verification, and automated document generation. This technological shift does not replace the human element but augments it. The</w:t>
      </w:r>
    </w:p>
    <w:p>
      <w:pPr>
        <w:pStyle w:val="BodyText"/>
      </w:pPr>
      <w:r>
        <w:t xml:space="preserve">Judge must now be proficient in digital literacy to ensure that algorithmic assistance aids rather than hinders justice. This innovation is specific to the advanced infrastructure of Shanghai and serves as a model for judicial modernization across China.</w:t>
      </w:r>
    </w:p>
    <w:bookmarkEnd w:id="23"/>
    <w:bookmarkEnd w:id="24"/>
    <w:bookmarkStart w:id="27" w:name="challenges-faced-by-the-judge"/>
    <w:p>
      <w:pPr>
        <w:pStyle w:val="Heading3"/>
      </w:pPr>
      <w:r>
        <w:t xml:space="preserve">4. Challenges Faced by the Judge</w:t>
      </w:r>
    </w:p>
    <w:bookmarkStart w:id="25" w:name="workload-and-efficiency-pressures"/>
    <w:p>
      <w:pPr>
        <w:pStyle w:val="Heading4"/>
      </w:pPr>
      <w:r>
        <w:t xml:space="preserve">4.1 Workload and Efficiency Pressures</w:t>
      </w:r>
    </w:p>
    <w:p>
      <w:pPr>
        <w:pStyle w:val="FirstParagraph"/>
      </w:pPr>
      <w:r>
        <w:t xml:space="preserve">The caseload in</w:t>
      </w:r>
    </w:p>
    <w:p>
      <w:pPr>
        <w:pStyle w:val="BodyText"/>
      </w:pPr>
      <w:r>
        <w:t xml:space="preserve">China Shanghai is among the highest globally per capita. A single</w:t>
      </w:r>
      <w:r>
        <w:t xml:space="preserve"> </w:t>
      </w:r>
      <w:r>
        <w:rPr>
          <w:bCs/>
          <w:b/>
        </w:rPr>
        <w:t xml:space="preserve">Judge</w:t>
      </w:r>
      <w:r>
        <w:t xml:space="preserve"> </w:t>
      </w:r>
      <w:r>
        <w:t xml:space="preserve">may handle hundreds of cases annually, particularly in basic-level courts dealing with family law or minor civil disputes. This volume necessitates strict adherence to efficiency metrics. The challenge lies in balancing speed with fairness, ensuring that the rapid processing of cases does not compromise the quality of judicial reasoning.</w:t>
      </w:r>
    </w:p>
    <w:bookmarkEnd w:id="25"/>
    <w:bookmarkStart w:id="26" w:name="X0de60409770e6aeb46d20f9e81cf3454c523ef6"/>
    <w:p>
      <w:pPr>
        <w:pStyle w:val="Heading4"/>
      </w:pPr>
      <w:r>
        <w:t xml:space="preserve">4.2 Balancing Local Interests and National Law</w:t>
      </w:r>
    </w:p>
    <w:p>
      <w:pPr>
        <w:pStyle w:val="FirstParagraph"/>
      </w:pPr>
      <w:r>
        <w:t xml:space="preserve">While Shanghai enjoys certain legislative powers, the</w:t>
      </w:r>
      <w:r>
        <w:t xml:space="preserve"> </w:t>
      </w:r>
      <w:r>
        <w:rPr>
          <w:bCs/>
          <w:b/>
        </w:rPr>
        <w:t xml:space="preserve">Judge</w:t>
      </w:r>
      <w:r>
        <w:t xml:space="preserve"> </w:t>
      </w:r>
      <w:r>
        <w:t xml:space="preserve">must always ensure local adjudications align with national directives from Beijing. This dual accountability creates a complex environment where judges must navigate potential conflicts between local economic protectionism and the uniform application of national law. The integrity of every</w:t>
      </w:r>
    </w:p>
    <w:p>
      <w:pPr>
        <w:pStyle w:val="BodyText"/>
      </w:pPr>
      <w:r>
        <w:t xml:space="preserve">Judge is tested in maintaining impartiality, especially in high-profile cases involving major corporate entities.</w:t>
      </w:r>
    </w:p>
    <w:bookmarkEnd w:id="26"/>
    <w:bookmarkEnd w:id="27"/>
    <w:bookmarkStart w:id="28" w:name="Xf68e47cc6b7d80d9f3f563793687df911ecc94e"/>
    <w:p>
      <w:pPr>
        <w:pStyle w:val="Heading3"/>
      </w:pPr>
      <w:r>
        <w:t xml:space="preserve">5. Recent Reforms and Professional Development</w:t>
      </w:r>
    </w:p>
    <w:p>
      <w:pPr>
        <w:pStyle w:val="FirstParagraph"/>
      </w:pPr>
      <w:r>
        <w:t xml:space="preserve">To address these challenges, significant reforms have been implemented for the</w:t>
      </w:r>
      <w:r>
        <w:t xml:space="preserve"> </w:t>
      </w:r>
      <w:r>
        <w:rPr>
          <w:bCs/>
          <w:b/>
        </w:rPr>
        <w:t xml:space="preserve">Judge</w:t>
      </w:r>
      <w:r>
        <w:t xml:space="preserve"> </w:t>
      </w:r>
      <w:r>
        <w:t xml:space="preserve">corps in</w:t>
      </w:r>
    </w:p>
    <w:p>
      <w:pPr>
        <w:pStyle w:val="BodyText"/>
      </w:pPr>
      <w:r>
        <w:t xml:space="preserve">China Shanghai. These include:</w:t>
      </w:r>
    </w:p>
    <w:p>
      <w:pPr>
        <w:numPr>
          <w:ilvl w:val="0"/>
          <w:numId w:val="1001"/>
        </w:numPr>
        <w:pStyle w:val="Compact"/>
      </w:pPr>
      <w:r>
        <w:t xml:space="preserve">Specialized Tribunals: Creation of specialized courts for intellectual property, financial disputes, and cross-border litigation. This allows the</w:t>
      </w:r>
    </w:p>
    <w:p>
      <w:pPr>
        <w:numPr>
          <w:ilvl w:val="0"/>
          <w:numId w:val="1000"/>
        </w:numPr>
        <w:pStyle w:val="Compact"/>
      </w:pPr>
      <w:r>
        <w:t xml:space="preserve">Judge to develop niche expertise.</w:t>
      </w:r>
    </w:p>
    <w:p>
      <w:pPr>
        <w:numPr>
          <w:ilvl w:val="0"/>
          <w:numId w:val="1001"/>
        </w:numPr>
        <w:pStyle w:val="Compact"/>
      </w:pPr>
      <w:r>
        <w:t xml:space="preserve">Judicial Transparency: Enhanced requirements for publishing judgments online. This increases accountability and allows the public to scrutinize the reasoning of every</w:t>
      </w:r>
    </w:p>
    <w:p>
      <w:pPr>
        <w:numPr>
          <w:ilvl w:val="0"/>
          <w:numId w:val="1000"/>
        </w:numPr>
        <w:pStyle w:val="Compact"/>
      </w:pPr>
      <w:r>
        <w:t xml:space="preserve">Judge.</w:t>
      </w:r>
    </w:p>
    <w:p>
      <w:pPr>
        <w:numPr>
          <w:ilvl w:val="0"/>
          <w:numId w:val="1001"/>
        </w:numPr>
        <w:pStyle w:val="Compact"/>
      </w:pPr>
      <w:r>
        <w:t xml:space="preserve">Continuous Education: Mandatory training programs focusing on international law, digital tools, and ethical standards to keep pace with Shanghai’s global status.</w:t>
      </w:r>
    </w:p>
    <w:bookmarkEnd w:id="28"/>
    <w:bookmarkStart w:id="29" w:name="Xf6ddc896f7a7277f612a5fe2ed89a09a3b56a0a"/>
    <w:p>
      <w:pPr>
        <w:pStyle w:val="Heading3"/>
      </w:pPr>
      <w:r>
        <w:t xml:space="preserve">6. Impact on Society and Business Environment</w:t>
      </w:r>
    </w:p>
    <w:p>
      <w:pPr>
        <w:pStyle w:val="FirstParagraph"/>
      </w:pPr>
      <w:r>
        <w:t xml:space="preserve">The effectiveness of the</w:t>
      </w:r>
      <w:r>
        <w:t xml:space="preserve"> </w:t>
      </w:r>
      <w:r>
        <w:rPr>
          <w:bCs/>
          <w:b/>
        </w:rPr>
        <w:t xml:space="preserve">Judge</w:t>
      </w:r>
      <w:r>
        <w:t xml:space="preserve"> </w:t>
      </w:r>
      <w:r>
        <w:t xml:space="preserve">in</w:t>
      </w:r>
    </w:p>
    <w:p>
      <w:pPr>
        <w:pStyle w:val="BodyText"/>
      </w:pPr>
      <w:r>
        <w:t xml:space="preserve">China Shanghai directly correlates with the city’s reputation as a global financial center. Investors and international corporations rely on the predictability and professionalism of judicial outcomes. A competent</w:t>
      </w:r>
    </w:p>
    <w:p>
      <w:pPr>
        <w:pStyle w:val="BodyText"/>
      </w:pPr>
      <w:r>
        <w:t xml:space="preserve">Judge provides legal certainty, which is crucial for long-term investment. Furthermore, by handling civil disputes efficiently, the</w:t>
      </w:r>
    </w:p>
    <w:p>
      <w:pPr>
        <w:pStyle w:val="BodyText"/>
      </w:pPr>
      <w:r>
        <w:t xml:space="preserve">Judge contributes to social harmony, a core objective of governance in China.</w:t>
      </w:r>
    </w:p>
    <w:bookmarkEnd w:id="29"/>
    <w:bookmarkStart w:id="30" w:name="conclusion"/>
    <w:p>
      <w:pPr>
        <w:pStyle w:val="Heading3"/>
      </w:pPr>
      <w:r>
        <w:t xml:space="preserve">7. Conclusion</w:t>
      </w:r>
    </w:p>
    <w:p>
      <w:pPr>
        <w:pStyle w:val="FirstParagraph"/>
      </w:pPr>
      <w:r>
        <w:t xml:space="preserve">In conclusion, the</w:t>
      </w:r>
      <w:r>
        <w:t xml:space="preserve"> </w:t>
      </w:r>
      <w:r>
        <w:rPr>
          <w:bCs/>
          <w:b/>
        </w:rPr>
        <w:t xml:space="preserve">Judge</w:t>
      </w:r>
      <w:r>
        <w:t xml:space="preserve"> </w:t>
      </w:r>
      <w:r>
        <w:t xml:space="preserve">in</w:t>
      </w:r>
      <w:r>
        <w:t xml:space="preserve"> </w:t>
      </w:r>
      <w:r>
        <w:rPr>
          <w:bCs/>
          <w:b/>
        </w:rPr>
        <w:t xml:space="preserve">China Shanghai</w:t>
      </w:r>
      <w:r>
        <w:t xml:space="preserve"> </w:t>
      </w:r>
      <w:r>
        <w:t xml:space="preserve">represents a unique intersection of traditional Chinese legal philosophy and modern global judicial standards. They are not merely interpreters of law but active participants in shaping the rule of law in one of the world’s most critical economic zones. The adaptation to digital tools, the handling of complex international cases, and the management of high caseloads define their current operational reality.</w:t>
      </w:r>
    </w:p>
    <w:p>
      <w:pPr>
        <w:pStyle w:val="BodyText"/>
      </w:pPr>
      <w:r>
        <w:t xml:space="preserve">As</w:t>
      </w:r>
    </w:p>
    <w:p>
      <w:pPr>
        <w:pStyle w:val="BodyText"/>
      </w:pPr>
      <w:r>
        <w:t xml:space="preserve">China Shanghai continues to expand its influence, the role of the</w:t>
      </w:r>
    </w:p>
    <w:p>
      <w:pPr>
        <w:pStyle w:val="BodyText"/>
      </w:pPr>
      <w:r>
        <w:t xml:space="preserve">Judge will undoubtedly become even more specialized and technologically integrated. Future developments in judicial policy must continue to support these professionals with adequate resources, training, and institutional backing. The stability and fairness offered by every</w:t>
      </w:r>
      <w:r>
        <w:t xml:space="preserve"> </w:t>
      </w:r>
      <w:r>
        <w:rPr>
          <w:bCs/>
          <w:b/>
        </w:rPr>
        <w:t xml:space="preserve">Judge</w:t>
      </w:r>
      <w:r>
        <w:t xml:space="preserve"> </w:t>
      </w:r>
      <w:r>
        <w:t xml:space="preserve">in this region are indispensable for maintaining Shanghai’s status as a premier global metropolis.</w:t>
      </w:r>
    </w:p>
    <w:p>
      <w:pPr>
        <w:pStyle w:val="BodyText"/>
      </w:pPr>
      <w:r>
        <w:t xml:space="preserve">Note: This Project Report emphasizes that the independence, competence, and integrity of the Judge are central to the legal framework of China Shanghai. Any analysis of judicial efficiency or reform must prioritize the well-being and professional support of judicial officers in this jurisdiction.</w:t>
      </w:r>
    </w:p>
    <w:p>
      <w:pPr>
        <w:pStyle w:val="BodyText"/>
      </w:pPr>
      <w:r>
        <w:t xml:space="preserve">End of Report</w:t>
      </w:r>
      <w:r>
        <w:br/>
      </w:r>
      <w:r>
        <w:t xml:space="preserve">Confidentiality: Internal Use Only</w:t>
      </w:r>
      <w:r>
        <w:br/>
      </w:r>
      <w:r>
        <w:t xml:space="preserve">Keywords: Project Report, Judge, China Shanghai</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Judge in China Shanghai</dc:title>
  <dc:creator/>
  <dc:language>en</dc:language>
  <cp:keywords/>
  <dcterms:created xsi:type="dcterms:W3CDTF">2026-07-30T05:28:15Z</dcterms:created>
  <dcterms:modified xsi:type="dcterms:W3CDTF">2026-07-30T05:28:15Z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