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Medellín</w:t>
      </w:r>
    </w:p>
    <w:bookmarkStart w:id="25" w:name="X911613fa008d4bb3cf62b5643fa478819162c54"/>
    <w:p>
      <w:pPr>
        <w:pStyle w:val="Heading1"/>
      </w:pPr>
      <w:r>
        <w:t xml:space="preserve">Project Report : The Role of the Judge in Colombia Medellín</w:t>
      </w:r>
    </w:p>
    <w:p>
      <w:pPr>
        <w:pStyle w:val="FirstParagraph"/>
      </w:pPr>
      <w:r>
        <w:rPr>
          <w:bCs/>
          <w:b/>
        </w:rPr>
        <w:t xml:space="preserve">Date:</w:t>
      </w:r>
      <w:r>
        <w:t xml:space="preserve"> </w:t>
      </w:r>
      <w:r>
        <w:t xml:space="preserve">May 24, 2024</w:t>
      </w:r>
      <w:r>
        <w:br/>
      </w:r>
      <w:r>
        <w:rPr>
          <w:bCs/>
          <w:b/>
        </w:rPr>
        <w:t xml:space="preserve">To:</w:t>
      </w:r>
      <w:r>
        <w:t xml:space="preserve">The Judicial Council and Local Authorities</w:t>
      </w:r>
      <w:r>
        <w:br/>
      </w:r>
    </w:p>
    <w:p>
      <w:pPr>
        <w:pStyle w:val="BodyText"/>
      </w:pPr>
      <w:r>
        <w:t xml:space="preserve">From:Analytical Department on Judicial Systems</w:t>
      </w:r>
      <w:r>
        <w:br/>
      </w:r>
      <w:r>
        <w:br/>
      </w:r>
      <w:r>
        <w:t xml:space="preserve">1. Introduction and Contextual Framework The city of Medellín, the capital of the department of Antioquia , has undergone a profound transformation over the last three decades . Once known for violence , it is now a global model for urban innovation and social inclusion . However, this physical and social rebirth relies heavily on robust institutional frameworks that ensure justice is not only served but perceived as accessible to all citizens . In this context, the Project Report regarding the function of the</w:t>
      </w:r>
      <w:r>
        <w:t xml:space="preserve"> </w:t>
      </w:r>
      <w:r>
        <w:rPr>
          <w:bCs/>
          <w:b/>
        </w:rPr>
        <w:t xml:space="preserve">Judge</w:t>
      </w:r>
      <w:r>
        <w:t xml:space="preserve"> </w:t>
      </w:r>
      <w:r>
        <w:t xml:space="preserve">in</w:t>
      </w:r>
    </w:p>
    <w:p>
      <w:pPr>
        <w:pStyle w:val="BodyText"/>
      </w:pPr>
      <w:r>
        <w:t xml:space="preserve">Colombia Medellín becomes critical . It is not merely an administrative document but a strategic analysis of how judicial figures serve as guardians of democracy within one of South America's most dynamic urban centers.</w:t>
      </w:r>
    </w:p>
    <w:p>
      <w:pPr>
        <w:pStyle w:val="BodyText"/>
      </w:pPr>
      <w:r>
        <w:t xml:space="preserve">The judiciary in Colombia operates under a civil law system, derived from the Spanish legal tradition but heavily influenced by constitutional jurisprudence . The</w:t>
      </w:r>
      <w:r>
        <w:t xml:space="preserve"> </w:t>
      </w:r>
      <w:r>
        <w:rPr>
          <w:bCs/>
          <w:b/>
        </w:rPr>
        <w:t xml:space="preserve">Judge</w:t>
      </w:r>
      <w:r>
        <w:t xml:space="preserve"> </w:t>
      </w:r>
      <w:r>
        <w:t xml:space="preserve">is not just an arbiter but an active participant in social governance , particularly in a city like Medellín where informal economies and complex social structures exist alongside modern infrastructure . This report aims to dissect the responsibilities, challenges , and opportunities facing judges within this specific geographic and cultural locus.</w:t>
      </w:r>
    </w:p>
    <w:bookmarkStart w:id="20" w:name="X60c5cdf54409a4eaf0f9817ae77c6c79eddddb9"/>
    <w:p>
      <w:pPr>
        <w:pStyle w:val="Heading2"/>
      </w:pPr>
      <w:r>
        <w:t xml:space="preserve">2. The Institutional Framework : Justice in Colombia</w:t>
      </w:r>
    </w:p>
    <w:p>
      <w:pPr>
        <w:pStyle w:val="FirstParagraph"/>
      </w:pPr>
      <w:r>
        <w:t xml:space="preserve">To understand the role of the</w:t>
      </w:r>
    </w:p>
    <w:p>
      <w:pPr>
        <w:pStyle w:val="BodyText"/>
      </w:pPr>
      <w:r>
        <w:t xml:space="preserve">Judge in Medellín , one must first appreciate the broader constitutional landscape of</w:t>
      </w:r>
    </w:p>
    <w:p>
      <w:pPr>
        <w:pStyle w:val="BodyText"/>
      </w:pPr>
      <w:r>
        <w:t xml:space="preserve">Colombia . The Constitution of 1991 introduced significant changes to judicial administration, emphasizing speed , efficiency, and respect for human rights . The Administrative Department of the Judicial Branch (Consejo Superior de la Judicatura) oversees the national system, but local dynamics in Medellín dictate how these policies are implemented.</w:t>
      </w:r>
    </w:p>
    <w:p>
      <w:pPr>
        <w:pStyle w:val="BodyText"/>
      </w:pPr>
      <w:r>
        <w:t xml:space="preserve">In</w:t>
      </w:r>
      <w:r>
        <w:t xml:space="preserve"> </w:t>
      </w:r>
      <w:r>
        <w:rPr>
          <w:bCs/>
          <w:b/>
        </w:rPr>
        <w:t xml:space="preserve">Colombia</w:t>
      </w:r>
      <w:r>
        <w:t xml:space="preserve">, judges are expected to be independent yet accountable . They must navigate a web of laws that range from civil codes to international human rights treaties ratified by the state. For a judge sitting in Medellín, this means interpreting national laws through the lens of local realities. The city's unique history requires judicial sensitivity. For instance, cases involving victims of the armed conflict or disputes over land displacement in urban margins require a nuanced understanding that goes beyond strict legalism.</w:t>
      </w:r>
    </w:p>
    <w:bookmarkEnd w:id="20"/>
    <w:bookmarkStart w:id="21" w:name="X740b7cf7236df18d51f537350170812599504c1"/>
    <w:p>
      <w:pPr>
        <w:pStyle w:val="Heading2"/>
      </w:pPr>
      <w:r>
        <w:t xml:space="preserve">3. The Specific Role of the Judge in Medellín</w:t>
      </w:r>
    </w:p>
    <w:p>
      <w:pPr>
        <w:pStyle w:val="FirstParagraph"/>
      </w:pPr>
      <w:r>
        <w:t xml:space="preserve">The</w:t>
      </w:r>
    </w:p>
    <w:p>
      <w:pPr>
        <w:pStyle w:val="BodyText"/>
      </w:pPr>
      <w:r>
        <w:t xml:space="preserve">Judge in Medellín serves multiple functions that extend beyond traditional adjudication. In this report, we identify three primary pillars of judicial action within the city:</w:t>
      </w:r>
    </w:p>
    <w:p>
      <w:pPr>
        <w:numPr>
          <w:ilvl w:val="0"/>
          <w:numId w:val="1001"/>
        </w:numPr>
        <w:pStyle w:val="Compact"/>
      </w:pPr>
      <w:r>
        <w:t xml:space="preserve">Guardian of Constitutional Rights:</w:t>
      </w:r>
    </w:p>
    <w:p>
      <w:pPr>
        <w:pStyle w:val="FirstParagraph"/>
      </w:pPr>
      <w:r>
        <w:t xml:space="preserve">Mérida de la Luz , a metaphorical reference to the "City of Eternal Spring," also shines as a beacon for social rights . Judges in Medellín frequently handle cases related to health care, housing, and labor rights. Given the city's rapid gentrification and urban renewal projects , there is often tension between private development interests and the constitutional right to dignified housing. The judge must balance these competing interests , ensuring that economic progress does not trample upon vulnerable populations.</w:t>
      </w:r>
    </w:p>
    <w:p>
      <w:pPr>
        <w:numPr>
          <w:ilvl w:val="0"/>
          <w:numId w:val="1002"/>
        </w:numPr>
        <w:pStyle w:val="Compact"/>
      </w:pPr>
      <w:r>
        <w:t xml:space="preserve">Mediator in Social Conflicts:</w:t>
      </w:r>
    </w:p>
    <w:p>
      <w:pPr>
        <w:pStyle w:val="FirstParagraph"/>
      </w:pPr>
      <w:r>
        <w:t xml:space="preserve">Méldeda has a high volume of small claims and family law cases. The judiciary here acts as a crucial de-escalation mechanism. By promoting alternative dispute resolution (ADR) mechanisms such as mediation and conciliation, the</w:t>
      </w:r>
      <w:r>
        <w:t xml:space="preserve"> </w:t>
      </w:r>
      <w:r>
        <w:rPr>
          <w:bCs/>
          <w:b/>
        </w:rPr>
        <w:t xml:space="preserve">Judge</w:t>
      </w:r>
      <w:r>
        <w:t xml:space="preserve"> </w:t>
      </w:r>
      <w:r>
        <w:t xml:space="preserve">helps reduce the backlog of cases in Colombian courts . This role is particularly vital in Medellín , where community cohesion is essential for maintaining peace after years of historical trauma.</w:t>
      </w:r>
    </w:p>
    <w:p>
      <w:pPr>
        <w:numPr>
          <w:ilvl w:val="0"/>
          <w:numId w:val="1003"/>
        </w:numPr>
        <w:pStyle w:val="Compact"/>
      </w:pPr>
      <w:r>
        <w:t xml:space="preserve">Enforcer of Anti-Corruption Measures:</w:t>
      </w:r>
    </w:p>
    <w:p>
      <w:pPr>
        <w:pStyle w:val="FirstParagraph"/>
      </w:pPr>
      <w:r>
        <w:t xml:space="preserve">As a major economic hub, Medellín attracts significant investment. Consequently, the city sees a rise in commercial litigation and cases involving public procurement. The</w:t>
      </w:r>
      <w:r>
        <w:t xml:space="preserve"> </w:t>
      </w:r>
      <w:r>
        <w:rPr>
          <w:bCs/>
          <w:b/>
        </w:rPr>
        <w:t xml:space="preserve">Judge</w:t>
      </w:r>
      <w:r>
        <w:t xml:space="preserve"> </w:t>
      </w:r>
      <w:r>
        <w:t xml:space="preserve">plays a pivotal role in combating corruption by ensuring transparent legal processes. In</w:t>
      </w:r>
    </w:p>
    <w:p>
      <w:pPr>
        <w:pStyle w:val="BodyText"/>
      </w:pPr>
      <w:r>
        <w:t xml:space="preserve">Colombia , anticorruption is not just an administrative goal but a constitutional imperative . Judges in Medellín are therefore under intense scrutiny to demonstrate integrity, as their rulings directly impact investor confidence and public trust in institutions.</w:t>
      </w:r>
    </w:p>
    <w:bookmarkEnd w:id="21"/>
    <w:bookmarkStart w:id="22" w:name="Xe3efcdfd1e79be5740f90c0eb49ffa6168f96cd"/>
    <w:p>
      <w:pPr>
        <w:pStyle w:val="Heading2"/>
      </w:pPr>
      <w:r>
        <w:t xml:space="preserve">4. Challenges Facing the Judiciary in Medellín</w:t>
      </w:r>
    </w:p>
    <w:p>
      <w:pPr>
        <w:pStyle w:val="FirstParagraph"/>
      </w:pPr>
      <w:r>
        <w:t xml:space="preserve">Despite the progress made, several challenges persist for the</w:t>
      </w:r>
      <w:r>
        <w:t xml:space="preserve"> </w:t>
      </w:r>
      <w:r>
        <w:rPr>
          <w:bCs/>
          <w:b/>
        </w:rPr>
        <w:t xml:space="preserve">Judge</w:t>
      </w:r>
      <w:r>
        <w:t xml:space="preserve"> </w:t>
      </w:r>
      <w:r>
        <w:t xml:space="preserve">operating within</w:t>
      </w:r>
    </w:p>
    <w:p>
      <w:pPr>
        <w:pStyle w:val="BodyText"/>
      </w:pPr>
      <w:r>
        <w:t xml:space="preserve">Colombia . This section outlines key issues that affect judicial efficiency and fairness:</w:t>
      </w:r>
    </w:p>
    <w:p>
      <w:pPr>
        <w:numPr>
          <w:ilvl w:val="0"/>
          <w:numId w:val="1004"/>
        </w:numPr>
        <w:pStyle w:val="Compact"/>
      </w:pPr>
      <w:r>
        <w:t xml:space="preserve">Caseload Overload:</w:t>
      </w:r>
    </w:p>
    <w:p>
      <w:pPr>
        <w:pStyle w:val="FirstParagraph"/>
      </w:pPr>
      <w:r>
        <w:t xml:space="preserve">The volume of cases in Medellín is staggering. With a population exceeding two million, the demand for justice services exceeds the capacity of current infrastructure. This leads to delays , which can undermine public trust . For a judge, managing this backlog while maintaining high-quality decisions is an immense pressure.</w:t>
      </w:r>
    </w:p>
    <w:p>
      <w:pPr>
        <w:numPr>
          <w:ilvl w:val="0"/>
          <w:numId w:val="1005"/>
        </w:numPr>
        <w:pStyle w:val="Compact"/>
      </w:pPr>
      <w:r>
        <w:t xml:space="preserve">Security Concerns:</w:t>
      </w:r>
    </w:p>
    <w:p>
      <w:pPr>
        <w:pStyle w:val="FirstParagraph"/>
      </w:pPr>
      <w:r>
        <w:t xml:space="preserve">Although significantly reduced from previous decades, security risks remain for judicial actors in</w:t>
      </w:r>
    </w:p>
    <w:p>
      <w:pPr>
        <w:pStyle w:val="BodyText"/>
      </w:pPr>
      <w:r>
        <w:t xml:space="preserve">Colombia . Judges in Medellín may face intimidation from organized crime groups involved in illicit economies. Protecting judges and their staff requires robust security protocols and political will.</w:t>
      </w:r>
    </w:p>
    <w:p>
      <w:pPr>
        <w:numPr>
          <w:ilvl w:val="0"/>
          <w:numId w:val="1006"/>
        </w:numPr>
        <w:pStyle w:val="Compact"/>
      </w:pPr>
      <w:r>
        <w:t xml:space="preserve">Tech Integration:</w:t>
      </w:r>
    </w:p>
    <w:p>
      <w:pPr>
        <w:pStyle w:val="FirstParagraph"/>
      </w:pPr>
      <w:r>
        <w:t xml:space="preserve">The digital transformation of the Colombian judiciary is underway, but implementation varies. In Medellín, while many courts have adopted electronic filing systems , others struggle with connectivity and training . The</w:t>
      </w:r>
      <w:r>
        <w:t xml:space="preserve"> </w:t>
      </w:r>
      <w:r>
        <w:rPr>
          <w:bCs/>
          <w:b/>
        </w:rPr>
        <w:t xml:space="preserve">Judge</w:t>
      </w:r>
      <w:r>
        <w:t xml:space="preserve"> </w:t>
      </w:r>
      <w:r>
        <w:t xml:space="preserve">must be technologically proficient to handle e-filing and virtual hearings effectively.</w:t>
      </w:r>
    </w:p>
    <w:bookmarkEnd w:id="22"/>
    <w:bookmarkStart w:id="23" w:name="X5e4a71f514fee929560020bfdaa3481765e6857"/>
    <w:p>
      <w:pPr>
        <w:pStyle w:val="Heading2"/>
      </w:pPr>
      <w:r>
        <w:t xml:space="preserve">5. Strategic Recommendations for Improvement</w:t>
      </w:r>
    </w:p>
    <w:p>
      <w:pPr>
        <w:pStyle w:val="FirstParagraph"/>
      </w:pPr>
      <w:r>
        <w:t xml:space="preserve">To enhance the effectiveness of the judiciary in</w:t>
      </w:r>
    </w:p>
    <w:p>
      <w:pPr>
        <w:pStyle w:val="BodyText"/>
      </w:pPr>
      <w:r>
        <w:t xml:space="preserve">Colombia Medellín , this Project Report proposes several strategic recommendations:</w:t>
      </w:r>
    </w:p>
    <w:p>
      <w:pPr>
        <w:pStyle w:val="BlockText"/>
      </w:pPr>
      <w:r>
        <w:t xml:space="preserve">Specialized Courts: Establish specialized courts for commercial and environmental issues, given Medellín's status as a business hub.</w:t>
      </w:r>
    </w:p>
    <w:p>
      <w:pPr>
        <w:pStyle w:val="BlockText"/>
      </w:pPr>
      <w:r>
        <w:t xml:space="preserve">Judicial Training: Implement continuous training programs focused on technology, human rights, and conflict resolution tailored to the local context of Medellín.</w:t>
      </w:r>
    </w:p>
    <w:p>
      <w:pPr>
        <w:pStyle w:val="BlockText"/>
      </w:pPr>
      <w:r>
        <w:t xml:space="preserve">Community Engagement: Increase transparency by opening court proceedings to community leaders and civil society organizations in select cases to build trust.</w:t>
      </w:r>
    </w:p>
    <w:bookmarkEnd w:id="23"/>
    <w:bookmarkStart w:id="24" w:name="conclusion"/>
    <w:p>
      <w:pPr>
        <w:pStyle w:val="Heading2"/>
      </w:pPr>
      <w:r>
        <w:t xml:space="preserve">6. Conclusion</w:t>
      </w:r>
    </w:p>
    <w:p>
      <w:pPr>
        <w:pStyle w:val="FirstParagraph"/>
      </w:pPr>
      <w:r>
        <w:t xml:space="preserve">The</w:t>
      </w:r>
    </w:p>
    <w:p>
      <w:pPr>
        <w:pStyle w:val="BodyText"/>
      </w:pPr>
      <w:r>
        <w:t xml:space="preserve">Judge is the cornerstone of rule of law in</w:t>
      </w:r>
      <w:r>
        <w:t xml:space="preserve"> </w:t>
      </w:r>
      <w:r>
        <w:rPr>
          <w:bCs/>
          <w:b/>
        </w:rPr>
        <w:t xml:space="preserve">Colombia Medellín</w:t>
      </w:r>
      <w:r>
        <w:t xml:space="preserve">. As the city continues its evolution into a smart city and a center for innovation, the judiciary must evolve alongside it. The role transcends mere application of laws; it involves shaping social behavior, protecting rights, and fostering economic stability.</w:t>
      </w:r>
    </w:p>
    <w:p>
      <w:pPr>
        <w:pStyle w:val="BodyText"/>
      </w:pPr>
      <w:r>
        <w:t xml:space="preserve">This Project Report underscores that investing in the judicial sector in Medellín is not just about legal reform; it is an investment in social peace and economic prosperity . By empowering judges with better resources , technology , and support systems</w:t>
      </w:r>
      <w:r>
        <w:t xml:space="preserve"> </w:t>
      </w:r>
      <w:r>
        <w:rPr>
          <w:bCs/>
          <w:b/>
        </w:rPr>
        <w:t xml:space="preserve">Colombia</w:t>
      </w:r>
      <w:r>
        <w:t xml:space="preserve"> </w:t>
      </w:r>
      <w:r>
        <w:t xml:space="preserve">can ensure that justice remains accessible, efficient, and fair for all residents of this remarkable city.</w:t>
      </w:r>
    </w:p>
    <w:p>
      <w:pPr>
        <w:pStyle w:val="BodyText"/>
      </w:pPr>
      <w:r>
        <w:t xml:space="preserve">The synergy between a competent judiciary and a dynamic urban environment like Medellín is essential. As we move forward, the focus must remain on strengthening the institutional capacity of each</w:t>
      </w:r>
    </w:p>
    <w:p>
      <w:pPr>
        <w:pStyle w:val="BodyText"/>
      </w:pPr>
      <w:r>
        <w:t xml:space="preserve">Judge , ensuring they are equipped to meet the complex challenges of modern governance in</w:t>
      </w:r>
    </w:p>
    <w:p>
      <w:pPr>
        <w:pStyle w:val="BodyText"/>
      </w:pPr>
      <w:r>
        <w:t xml:space="preserve">Colombia . Only through such dedication can the promise of justice be fully realized for every citizen in Medellín.</w:t>
      </w:r>
    </w:p>
    <w:p>
      <w:pPr>
        <w:pStyle w:val="BodyText"/>
      </w:pPr>
      <w:r>
        <w:t xml:space="preserve">Aspect</w:t>
      </w:r>
    </w:p>
    <w:p>
      <w:pPr>
        <w:pStyle w:val="BodyText"/>
      </w:pPr>
      <w:r>
        <w:t xml:space="preserve">Description</w:t>
      </w:r>
    </w:p>
    <w:p>
      <w:pPr>
        <w:pStyle w:val="BodyText"/>
      </w:pPr>
      <w:r>
        <w:t xml:space="preserve">Judicial Independence</w:t>
      </w:r>
    </w:p>
    <w:p>
      <w:pPr>
        <w:pStyle w:val="BodyText"/>
      </w:pPr>
      <w:r>
        <w:t xml:space="preserve">Critical for unbiased rulings in high-stakes commercial and social cases.</w:t>
      </w:r>
    </w:p>
    <w:p>
      <w:pPr>
        <w:pStyle w:val="BodyText"/>
      </w:pPr>
      <w:r>
        <w:t xml:space="preserve">Tech Adoption</w:t>
      </w:r>
    </w:p>
    <w:p>
      <w:pPr>
        <w:pStyle w:val="BodyText"/>
      </w:pPr>
      <w:r>
        <w:t xml:space="preserve">Prioritize digital tools to reduce case backlog.</w:t>
      </w:r>
    </w:p>
    <w:p>
      <w:pPr>
        <w:pStyle w:val="BodyText"/>
      </w:pPr>
      <w:r>
        <w:t xml:space="preserve">Strategic Focus : Strengthening Judicial Integrity in Medellín</w:t>
      </w:r>
    </w:p>
    <w:p>
      <w:pPr>
        <w:pStyle w:val="BodyText"/>
      </w:pPr>
      <w:r>
        <w:rPr>
          <w:iCs/>
          <w:i/>
        </w:rPr>
        <w:t xml:space="preserve">This document serves as a comprehensive overview for stakeholders involved in judicial reform and urban development planning.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Judge in Colombia Medellín</dc:title>
  <dc:creator/>
  <dc:language>en</dc:language>
  <cp:keywords/>
  <dcterms:created xsi:type="dcterms:W3CDTF">2026-07-29T13:05:57Z</dcterms:created>
  <dcterms:modified xsi:type="dcterms:W3CDTF">2026-07-29T13:05:57Z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