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Digital</w:t>
      </w:r>
      <w:r>
        <w:t xml:space="preserve"> </w:t>
      </w:r>
      <w:r>
        <w:t xml:space="preserve">Judge</w:t>
      </w:r>
      <w:r>
        <w:t xml:space="preserve"> </w:t>
      </w:r>
      <w:r>
        <w:t xml:space="preserve">Case</w:t>
      </w:r>
      <w:r>
        <w:t xml:space="preserve"> </w:t>
      </w:r>
      <w:r>
        <w:t xml:space="preserve">Management</w:t>
      </w:r>
      <w:r>
        <w:t xml:space="preserve"> </w:t>
      </w:r>
      <w:r>
        <w:t xml:space="preserve">System</w:t>
      </w:r>
      <w:r>
        <w:t xml:space="preserve"> </w:t>
      </w:r>
      <w:r>
        <w:t xml:space="preserve">in</w:t>
      </w:r>
      <w:r>
        <w:t xml:space="preserve"> </w:t>
      </w:r>
      <w:r>
        <w:t xml:space="preserve">Indonesia</w:t>
      </w:r>
      <w:r>
        <w:t xml:space="preserve"> </w:t>
      </w:r>
      <w:r>
        <w:t xml:space="preserve">Jakarta</w:t>
      </w:r>
    </w:p>
    <w:bookmarkStart w:id="31" w:name="Xf920929dee79c7213c6230d9e15a9057d366947"/>
    <w:p>
      <w:pPr>
        <w:pStyle w:val="Heading1"/>
      </w:pPr>
      <w:r>
        <w:t xml:space="preserve">Project Report: Implementation of the Integrated Digital Judge Case Management System in Indonesia Jakarta</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The Supreme Court of Indonesia, Jakarta Regional Office</w:t>
      </w:r>
      <w:r>
        <w:br/>
      </w:r>
      <w:r>
        <w:rPr>
          <w:bCs/>
          <w:b/>
        </w:rPr>
        <w:t xml:space="preserve">Prepared By:</w:t>
      </w:r>
      <w:r>
        <w:t xml:space="preserve"> </w:t>
      </w:r>
      <w:r>
        <w:t xml:space="preserve">Project Management Office (PMO) - Digital Justice Initiative</w:t>
      </w:r>
      <w:r>
        <w:br/>
      </w:r>
      <w:r>
        <w:br/>
      </w:r>
      <w:r>
        <w:rPr>
          <w:iCs/>
          <w:i/>
        </w:rPr>
        <w:t xml:space="preserve">This document serves as the comprehensive project report regarding the deployment and operationalization of the new Judge Case Management System within the jurisdiction of Indonesia Jakarta.</w:t>
      </w:r>
    </w:p>
    <w:bookmarkStart w:id="20" w:name="executive-summary"/>
    <w:p>
      <w:pPr>
        <w:pStyle w:val="Heading2"/>
      </w:pPr>
      <w:r>
        <w:t xml:space="preserve">1. Executive Summary</w:t>
      </w:r>
    </w:p>
    <w:p>
      <w:pPr>
        <w:pStyle w:val="FirstParagraph"/>
      </w:pPr>
      <w:r>
        <w:t xml:space="preserve">The Indonesian judiciary, particularly within the bustling urban center of Indonesia Jakarta, has long faced challenges related to case backlogs, procedural inefficiencies, and data fragmentation. This Project Report outlines the successful completion of Phase I of the "Digital Judge Initiative," a strategic endeavor aimed at modernizing the workflow for judges in Indonesia Jakarta. The primary objective was to implement a unified digital platform that allows judges to manage cases electronically, reduce paper dependency, and accelerate trial processes. Through rigorous planning, stakeholder engagement, and technical deployment involving local legal experts in Indonesia Jakarta, we have achieved a 40% reduction in administrative processing time for new case filings.</w:t>
      </w:r>
    </w:p>
    <w:bookmarkEnd w:id="20"/>
    <w:bookmarkStart w:id="21" w:name="project-background-and-context"/>
    <w:p>
      <w:pPr>
        <w:pStyle w:val="Heading2"/>
      </w:pPr>
      <w:r>
        <w:t xml:space="preserve">2. Project Background and Context</w:t>
      </w:r>
    </w:p>
    <w:p>
      <w:pPr>
        <w:pStyle w:val="FirstParagraph"/>
      </w:pPr>
      <w:r>
        <w:t xml:space="preserve">Jakarta serves as the economic and political heart of Indonesia. Consequently, the courts in Indonesia Jakarta handle a disproportionately high volume of civil, criminal, and commercial disputes compared to other regions. The traditional manual systems used previously were insufficient to handle this density, leading to significant delays that undermined public trust in the rule of law. Recognizing this critical bottleneck for every</w:t>
      </w:r>
      <w:r>
        <w:t xml:space="preserve"> </w:t>
      </w:r>
      <w:r>
        <w:rPr>
          <w:bCs/>
          <w:b/>
        </w:rPr>
        <w:t xml:space="preserve">Judge</w:t>
      </w:r>
      <w:r>
        <w:t xml:space="preserve"> </w:t>
      </w:r>
      <w:r>
        <w:t xml:space="preserve">operating within the city’s multiple district courts (Pengadilan Negeri) and high courts (Pengadilan Tinggi), the Supreme Court initiated a digital transformation strategy.</w:t>
      </w:r>
    </w:p>
    <w:p>
      <w:pPr>
        <w:pStyle w:val="BodyText"/>
      </w:pPr>
      <w:r>
        <w:t xml:space="preserve">The core challenge was not merely technological but also cultural. Integrating new technology into the daily routine of a</w:t>
      </w:r>
      <w:r>
        <w:t xml:space="preserve"> </w:t>
      </w:r>
      <w:r>
        <w:rPr>
          <w:bCs/>
          <w:b/>
        </w:rPr>
        <w:t xml:space="preserve">Judge</w:t>
      </w:r>
      <w:r>
        <w:t xml:space="preserve"> </w:t>
      </w:r>
      <w:r>
        <w:t xml:space="preserve">requires careful change management, ensuring that the tool enhances rather than hinders judicial decision-making. Furthermore, the specific legal nuances of Indonesian law require software adaptations that generic international solutions could not provide.</w:t>
      </w:r>
    </w:p>
    <w:bookmarkEnd w:id="21"/>
    <w:bookmarkStart w:id="22" w:name="project-objectives-and-scope"/>
    <w:p>
      <w:pPr>
        <w:pStyle w:val="Heading2"/>
      </w:pPr>
      <w:r>
        <w:t xml:space="preserve">3. Project Objectives and Scope</w:t>
      </w:r>
    </w:p>
    <w:p>
      <w:pPr>
        <w:pStyle w:val="FirstParagraph"/>
      </w:pPr>
      <w:r>
        <w:t xml:space="preserve">The project was defined by three primary objectives tailored to the needs of Indonesia Jakarta:</w:t>
      </w:r>
    </w:p>
    <w:p>
      <w:pPr>
        <w:numPr>
          <w:ilvl w:val="0"/>
          <w:numId w:val="1001"/>
        </w:numPr>
        <w:pStyle w:val="Compact"/>
      </w:pPr>
      <w:r>
        <w:rPr>
          <w:bCs/>
          <w:b/>
        </w:rPr>
        <w:t xml:space="preserve">Digital Case Filing for Judges:</w:t>
      </w:r>
      <w:r>
        <w:t xml:space="preserve">To create a secure portal where litigants can file documents directly, which are then immediately visible and actionable for the assigned Judge.</w:t>
      </w:r>
    </w:p>
    <w:p>
      <w:pPr>
        <w:numPr>
          <w:ilvl w:val="0"/>
          <w:numId w:val="1001"/>
        </w:numPr>
        <w:pStyle w:val="Compact"/>
      </w:pPr>
      <w:r>
        <w:rPr>
          <w:bCs/>
          <w:b/>
        </w:rPr>
        <w:t xml:space="preserve">Audit Trail and Transparency:</w:t>
      </w:r>
      <w:r>
        <w:t xml:space="preserve">To provide an immutable record of all case movements, ensuring accountability within the Indonesia Jakarta judicial framework.</w:t>
      </w:r>
    </w:p>
    <w:p>
      <w:pPr>
        <w:numPr>
          <w:ilvl w:val="0"/>
          <w:numId w:val="1001"/>
        </w:numPr>
        <w:pStyle w:val="Compact"/>
      </w:pPr>
      <w:r>
        <w:rPr>
          <w:bCs/>
          <w:b/>
        </w:rPr>
        <w:t xml:space="preserve">Analytics Dashboard:</w:t>
      </w:r>
      <w:r>
        <w:t xml:space="preserve">To give court administrators in Indonesia Jakarta real-time data on case loads, helping to distribute workloads more evenly among Judges.</w:t>
      </w:r>
    </w:p>
    <w:bookmarkEnd w:id="22"/>
    <w:bookmarkStart w:id="27" w:name="methodology-and-implementation-strategy"/>
    <w:p>
      <w:pPr>
        <w:pStyle w:val="Heading2"/>
      </w:pPr>
      <w:r>
        <w:t xml:space="preserve">4. Methodology and Implementation Strategy</w:t>
      </w:r>
    </w:p>
    <w:p>
      <w:pPr>
        <w:pStyle w:val="FirstParagraph"/>
      </w:pPr>
      <w:r>
        <w:t xml:space="preserve">The implementation followed an agile methodology, divided into four distinct phases over a twelve-month period.</w:t>
      </w:r>
    </w:p>
    <w:bookmarkStart w:id="23" w:name="X5370ef0d0a168edb18afca21f55b92479d391ef"/>
    <w:p>
      <w:pPr>
        <w:pStyle w:val="Heading3"/>
      </w:pPr>
      <w:r>
        <w:t xml:space="preserve">4.1 Phase I: Requirement Analysis with Indonesia Jakarta Stakeholders</w:t>
      </w:r>
    </w:p>
    <w:p>
      <w:pPr>
        <w:pStyle w:val="FirstParagraph"/>
      </w:pPr>
      <w:r>
        <w:t xml:space="preserve">We conducted over fifty workshops with sitting Judges in Indonesia Jakarta. These sessions were crucial for understanding the specific pain points of judicial officers. For instance, many Judges expressed frustration with locating physical evidence files across different rooms in the courthouse complex. This feedback directly influenced the development of a centralized digital evidence locker accessible to each Judge via secure login.</w:t>
      </w:r>
    </w:p>
    <w:bookmarkEnd w:id="23"/>
    <w:bookmarkStart w:id="24" w:name="phase-ii-customized-software-development"/>
    <w:p>
      <w:pPr>
        <w:pStyle w:val="Heading3"/>
      </w:pPr>
      <w:r>
        <w:t xml:space="preserve">4.2 Phase II: Customized Software Development</w:t>
      </w:r>
    </w:p>
    <w:p>
      <w:pPr>
        <w:pStyle w:val="FirstParagraph"/>
      </w:pPr>
      <w:r>
        <w:t xml:space="preserve">The technical team developed the case management system with strict adherence to Indonesian Data Protection regulations (PDP Law). The software was localized not just in language, but in legal terminology, ensuring that a Judge familiar with local statutes could navigate the interface intuitively. Security protocols were reinforced to protect sensitive data regarding high-profile cases often heard in Indonesia Jakarta.</w:t>
      </w:r>
    </w:p>
    <w:bookmarkEnd w:id="24"/>
    <w:bookmarkStart w:id="25" w:name="Xbab61d632b078f66223d0978cfd9e8acf6198c9"/>
    <w:p>
      <w:pPr>
        <w:pStyle w:val="Heading3"/>
      </w:pPr>
      <w:r>
        <w:t xml:space="preserve">4.3 Phase III: Pilot Deployment in Select Courts</w:t>
      </w:r>
    </w:p>
    <w:p>
      <w:pPr>
        <w:pStyle w:val="FirstParagraph"/>
      </w:pPr>
      <w:r>
        <w:t xml:space="preserve">A pilot program was launched in three major courts within Indonesia Jakarta. During this phase, a select group of Judges tested the system alongside their traditional methods. This "shadow mode" allowed for real-time bug fixing and user experience refinement without disrupting active trials.</w:t>
      </w:r>
    </w:p>
    <w:bookmarkEnd w:id="25"/>
    <w:bookmarkStart w:id="26" w:name="phase-iv-full-rollout-and-training"/>
    <w:p>
      <w:pPr>
        <w:pStyle w:val="Heading3"/>
      </w:pPr>
      <w:r>
        <w:t xml:space="preserve">4.4 Phase IV: Full Rollout and Training</w:t>
      </w:r>
    </w:p>
    <w:p>
      <w:pPr>
        <w:pStyle w:val="FirstParagraph"/>
      </w:pPr>
      <w:r>
        <w:t xml:space="preserve">The final phase involved rolling out the system to all courts in Indonesia Jakarta. Comprehensive training sessions were held, emphasizing that the technology is a support tool for the Judge, not a replacement for judicial intellect. Over 500 Judges received hands-on training in Jakarta’s central digital hub.</w:t>
      </w:r>
    </w:p>
    <w:bookmarkEnd w:id="26"/>
    <w:bookmarkEnd w:id="27"/>
    <w:bookmarkStart w:id="28" w:name="challenges-and-mitigation"/>
    <w:p>
      <w:pPr>
        <w:pStyle w:val="Heading2"/>
      </w:pPr>
      <w:r>
        <w:t xml:space="preserve">5. Challenges and Mitigation</w:t>
      </w:r>
    </w:p>
    <w:p>
      <w:pPr>
        <w:pStyle w:val="FirstParagraph"/>
      </w:pPr>
      <w:r>
        <w:t xml:space="preserve">The transition was not without obstacles. The most significant challenge was resistance to change among senior Judges in Indonesia Jakarta who were accustomed to paper-based workflows. To mitigate this, we established a "Digital Champion" program, pairing tech-savvy junior clerks with senior Judges to facilitate the transition. Additionally, internet connectivity fluctuations in older court buildings in certain districts of Indonesia Jakarta required the installation of dedicated fiber-optic lines and offline-capable devices for critical case access.</w:t>
      </w:r>
    </w:p>
    <w:bookmarkEnd w:id="28"/>
    <w:bookmarkStart w:id="29" w:name="results-and-impact"/>
    <w:p>
      <w:pPr>
        <w:pStyle w:val="Heading2"/>
      </w:pPr>
      <w:r>
        <w:t xml:space="preserve">6. Results and Impact</w:t>
      </w:r>
    </w:p>
    <w:p>
      <w:pPr>
        <w:pStyle w:val="FirstParagraph"/>
      </w:pPr>
      <w:r>
        <w:t xml:space="preserve">Data collected three months post-implementation shows promising results. The average time from case filing to judge assignment has dropped from 14 days to 3 days in Indonesia Jakarta. Furthermore, Judges report a higher satisfaction rate regarding access to prior rulings, as the system now integrates with the national jurisprudence database. For every</w:t>
      </w:r>
      <w:r>
        <w:t xml:space="preserve"> </w:t>
      </w:r>
      <w:r>
        <w:rPr>
          <w:bCs/>
          <w:b/>
        </w:rPr>
        <w:t xml:space="preserve">Judge</w:t>
      </w:r>
      <w:r>
        <w:t xml:space="preserve">, this means less time spent on administrative search and more time dedicated to legal analysis and verdict drafting.</w:t>
      </w:r>
    </w:p>
    <w:p>
      <w:pPr>
        <w:pStyle w:val="BodyText"/>
      </w:pPr>
      <w:r>
        <w:t xml:space="preserve">The economic impact is also notable. By reducing physical storage needs for court records in Indonesia Jakarta, the city has saved approximately 20% of its budget previously allocated to archival maintenance.</w:t>
      </w:r>
    </w:p>
    <w:bookmarkEnd w:id="29"/>
    <w:bookmarkStart w:id="30" w:name="conclusion-and-future-recommendations"/>
    <w:p>
      <w:pPr>
        <w:pStyle w:val="Heading2"/>
      </w:pPr>
      <w:r>
        <w:t xml:space="preserve">7. Conclusion and Future Recommendations</w:t>
      </w:r>
    </w:p>
    <w:p>
      <w:pPr>
        <w:pStyle w:val="FirstParagraph"/>
      </w:pPr>
      <w:r>
        <w:t xml:space="preserve">The successful deployment of the Digital Judge Case Management System marks a pivotal moment for the judiciary in Indonesia Jakarta. It demonstrates that with proper stakeholder engagement and localized customization, technology can effectively serve the rule of law. The project has successfully bridged the gap between traditional judicial practices and modern digital expectations.</w:t>
      </w:r>
    </w:p>
    <w:p>
      <w:pPr>
        <w:pStyle w:val="BodyText"/>
      </w:pPr>
      <w:r>
        <w:t xml:space="preserve">Looking forward, we recommend Phase II expansion to include AI-assisted preliminary case review tools for Judges in Indonesia Jakarta. This would further streamline pre-trial motions. Additionally, integrating voice-to-text transcription services could assist Judges during hearings, allowing them to focus more on the proceedings rather than note-taking. The foundation laid in this project serves as a model for other provinces across Indonesia, starting with the demonstrated success within the capital city.</w:t>
      </w:r>
    </w:p>
    <w:p>
      <w:pPr>
        <w:pStyle w:val="BodyText"/>
      </w:pPr>
      <w:r>
        <w:t xml:space="preserve">© 2024 Digital Justice Initiative Project Office. All Rights Reserved.</w:t>
      </w:r>
      <w:r>
        <w:br/>
      </w:r>
      <w:r>
        <w:t xml:space="preserve">Authorized for internal distribution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Digital Judge Case Management System in Indonesia Jakarta</dc:title>
  <dc:creator/>
  <dc:language>en</dc:language>
  <cp:keywords/>
  <dcterms:created xsi:type="dcterms:W3CDTF">2026-07-29T05:54:35Z</dcterms:created>
  <dcterms:modified xsi:type="dcterms:W3CDTF">2026-07-29T05:54:35Z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