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Implementation</w:t>
      </w:r>
      <w:r>
        <w:t xml:space="preserve"> </w:t>
      </w:r>
      <w:r>
        <w:t xml:space="preserve">of</w:t>
      </w:r>
      <w:r>
        <w:t xml:space="preserve"> </w:t>
      </w:r>
      <w:r>
        <w:t xml:space="preserve">the</w:t>
      </w:r>
      <w:r>
        <w:t xml:space="preserve"> </w:t>
      </w:r>
      <w:r>
        <w:t xml:space="preserve">Judicial</w:t>
      </w:r>
      <w:r>
        <w:t xml:space="preserve"> </w:t>
      </w:r>
      <w:r>
        <w:t xml:space="preserve">Reformation</w:t>
      </w:r>
      <w:r>
        <w:t xml:space="preserve"> </w:t>
      </w:r>
      <w:r>
        <w:t xml:space="preserve">Framework</w:t>
      </w:r>
      <w:r>
        <w:t xml:space="preserve"> </w:t>
      </w:r>
      <w:r>
        <w:t xml:space="preserve">for</w:t>
      </w:r>
      <w:r>
        <w:t xml:space="preserve"> </w:t>
      </w:r>
      <w:r>
        <w:t xml:space="preserve">Judge</w:t>
      </w:r>
      <w:r>
        <w:t xml:space="preserve"> </w:t>
      </w:r>
      <w:r>
        <w:t xml:space="preserve">in</w:t>
      </w:r>
      <w:r>
        <w:t xml:space="preserve"> </w:t>
      </w:r>
      <w:r>
        <w:t xml:space="preserve">Iraq,</w:t>
      </w:r>
      <w:r>
        <w:t xml:space="preserve"> </w:t>
      </w:r>
      <w:r>
        <w:t xml:space="preserve">Baghdad</w:t>
      </w:r>
    </w:p>
    <w:bookmarkStart w:id="29" w:name="Xbf0d28152bb0bfd9076e8b3aa0f9fb7117b1737"/>
    <w:p>
      <w:pPr>
        <w:pStyle w:val="Heading1"/>
      </w:pPr>
      <w:r>
        <w:t xml:space="preserve">Project Report: Strategic Implementation of the "Judge" Case Management System in Iraq, Baghdad</w:t>
      </w:r>
    </w:p>
    <w:bookmarkStart w:id="20" w:name="executive-summary"/>
    <w:p>
      <w:pPr>
        <w:pStyle w:val="Heading2"/>
      </w:pPr>
      <w:r>
        <w:t xml:space="preserve">Executive Summary</w:t>
      </w:r>
    </w:p>
    <w:p>
      <w:pPr>
        <w:pStyle w:val="FirstParagraph"/>
      </w:pPr>
      <w:r>
        <w:t xml:space="preserve">This Project Report outlines the comprehensive strategy for deploying the advanced digital judicial infrastructure, referred to herein as</w:t>
      </w:r>
      <w:r>
        <w:t xml:space="preserve"> </w:t>
      </w:r>
      <w:r>
        <w:rPr>
          <w:bCs/>
          <w:b/>
        </w:rPr>
        <w:t xml:space="preserve">Judge</w:t>
      </w:r>
      <w:r>
        <w:t xml:space="preserve">, within the federal court system of</w:t>
      </w:r>
      <w:r>
        <w:t xml:space="preserve"> </w:t>
      </w:r>
      <w:r>
        <w:rPr>
          <w:bCs/>
          <w:b/>
        </w:rPr>
        <w:t xml:space="preserve">Iraq Baghdad</w:t>
      </w:r>
      <w:r>
        <w:t xml:space="preserve">. The primary objective of this initiative is to modernize case management, enhance transparency, reduce backlog congestion, and ensure adherence to international standards of justice. As</w:t>
      </w:r>
      <w:r>
        <w:t xml:space="preserve"> </w:t>
      </w:r>
      <w:r>
        <w:rPr>
          <w:bCs/>
          <w:b/>
        </w:rPr>
        <w:t xml:space="preserve">Iraq Baghdad</w:t>
      </w:r>
      <w:r>
        <w:t xml:space="preserve"> </w:t>
      </w:r>
      <w:r>
        <w:t xml:space="preserve">serves as the political and administrative heart of the nation, implementing robust judicial technology here sets a critical precedent for the entire country. This document details the scope, objectives, methodology, risk assessment associated with deploying</w:t>
      </w:r>
      <w:r>
        <w:t xml:space="preserve"> </w:t>
      </w:r>
      <w:r>
        <w:rPr>
          <w:bCs/>
          <w:b/>
        </w:rPr>
        <w:t xml:space="preserve">Judge</w:t>
      </w:r>
      <w:r>
        <w:t xml:space="preserve">, and the expected outcomes for legal stakeholders in</w:t>
      </w:r>
      <w:r>
        <w:t xml:space="preserve"> </w:t>
      </w:r>
      <w:r>
        <w:rPr>
          <w:bCs/>
          <w:b/>
        </w:rPr>
        <w:t xml:space="preserve">Iraq Baghdad</w:t>
      </w:r>
      <w:r>
        <w:t xml:space="preserve">.</w:t>
      </w:r>
    </w:p>
    <w:bookmarkEnd w:id="20"/>
    <w:bookmarkStart w:id="21" w:name="project-background-and-context"/>
    <w:p>
      <w:pPr>
        <w:pStyle w:val="Heading2"/>
      </w:pPr>
      <w:r>
        <w:t xml:space="preserve">1. Project Background and Context</w:t>
      </w:r>
    </w:p>
    <w:p>
      <w:pPr>
        <w:pStyle w:val="FirstParagraph"/>
      </w:pPr>
      <w:r>
        <w:t xml:space="preserve">The judicial system in</w:t>
      </w:r>
      <w:r>
        <w:t xml:space="preserve"> </w:t>
      </w:r>
      <w:r>
        <w:rPr>
          <w:bCs/>
          <w:b/>
        </w:rPr>
        <w:t xml:space="preserve">Iraq Baghdad</w:t>
      </w:r>
      <w:r>
        <w:t xml:space="preserve"> </w:t>
      </w:r>
      <w:r>
        <w:t xml:space="preserve">has historically faced significant challenges, including manual record-keeping, lengthy processing times, and limited accessibility for litigants. The centralization of major legal matters in the capital city means that any inefficiency here has a cascading effect on the national economy and social stability. The introduction of</w:t>
      </w:r>
      <w:r>
        <w:t xml:space="preserve"> </w:t>
      </w:r>
      <w:r>
        <w:rPr>
          <w:bCs/>
          <w:b/>
        </w:rPr>
        <w:t xml:space="preserve">Judge</w:t>
      </w:r>
      <w:r>
        <w:t xml:space="preserve">, a specialized Case Management System (CMS) designed for high-volume jurisdictions, aims to address these systemic bottlenecks.</w:t>
      </w:r>
      <w:r>
        <w:t xml:space="preserve"> </w:t>
      </w:r>
      <w:r>
        <w:t xml:space="preserve">The project is aligned with the broader digital transformation goals of the Iraqi Ministry of Justice. By focusing first on</w:t>
      </w:r>
      <w:r>
        <w:t xml:space="preserve"> </w:t>
      </w:r>
      <w:r>
        <w:rPr>
          <w:bCs/>
          <w:b/>
        </w:rPr>
        <w:t xml:space="preserve">Iraq Baghdad</w:t>
      </w:r>
      <w:r>
        <w:t xml:space="preserve">, where court density is highest, we can refine the</w:t>
      </w:r>
      <w:r>
        <w:t xml:space="preserve"> </w:t>
      </w:r>
      <w:r>
        <w:rPr>
          <w:bCs/>
          <w:b/>
        </w:rPr>
        <w:t xml:space="preserve">Judge</w:t>
      </w:r>
      <w:r>
        <w:t xml:space="preserve"> </w:t>
      </w:r>
      <w:r>
        <w:t xml:space="preserve">platform’s capabilities before scaling to regional governorates. The term "Judge" in this context refers not only to the software platform but also to the paradigm shift toward data-driven decision-making and automated procedural compliance.</w:t>
      </w:r>
    </w:p>
    <w:bookmarkEnd w:id="21"/>
    <w:bookmarkStart w:id="22" w:name="project-objectives"/>
    <w:p>
      <w:pPr>
        <w:pStyle w:val="Heading2"/>
      </w:pPr>
      <w:r>
        <w:t xml:space="preserve">2. Project Objectives</w:t>
      </w:r>
    </w:p>
    <w:p>
      <w:pPr>
        <w:pStyle w:val="FirstParagraph"/>
      </w:pPr>
      <w:r>
        <w:t xml:space="preserve">The deployment of</w:t>
      </w:r>
      <w:r>
        <w:t xml:space="preserve"> </w:t>
      </w:r>
      <w:r>
        <w:rPr>
          <w:bCs/>
          <w:b/>
        </w:rPr>
        <w:t xml:space="preserve">Judge</w:t>
      </w:r>
      <w:r>
        <w:t xml:space="preserve"> </w:t>
      </w:r>
      <w:r>
        <w:t xml:space="preserve">in</w:t>
      </w:r>
      <w:r>
        <w:t xml:space="preserve"> </w:t>
      </w:r>
      <w:r>
        <w:rPr>
          <w:bCs/>
          <w:b/>
        </w:rPr>
        <w:t xml:space="preserve">Iraq Baghdad</w:t>
      </w:r>
      <w:r>
        <w:t xml:space="preserve"> </w:t>
      </w:r>
      <w:r>
        <w:t xml:space="preserve">is governed by four key objectives:</w:t>
      </w:r>
    </w:p>
    <w:p>
      <w:pPr>
        <w:numPr>
          <w:ilvl w:val="0"/>
          <w:numId w:val="1001"/>
        </w:numPr>
        <w:pStyle w:val="Compact"/>
      </w:pPr>
      <w:r>
        <w:rPr>
          <w:bCs/>
          <w:b/>
        </w:rPr>
        <w:t xml:space="preserve">Digital Modernization:</w:t>
      </w:r>
      <w:r>
        <w:t xml:space="preserve">Judge system.</w:t>
      </w:r>
    </w:p>
    <w:p>
      <w:pPr>
        <w:numPr>
          <w:ilvl w:val="0"/>
          <w:numId w:val="1001"/>
        </w:numPr>
        <w:pStyle w:val="Compact"/>
      </w:pPr>
      <w:r>
        <w:rPr>
          <w:bCs/>
          <w:b/>
        </w:rPr>
        <w:t xml:space="preserve">Efficiency and Speed:</w:t>
      </w:r>
      <w:r>
        <w:t xml:space="preserve">Iraq Baghdad. The</w:t>
      </w:r>
      <w:r>
        <w:t xml:space="preserve"> </w:t>
      </w:r>
      <w:r>
        <w:rPr>
          <w:bCs/>
          <w:b/>
        </w:rPr>
        <w:t xml:space="preserve">Judge</w:t>
      </w:r>
      <w:r>
        <w:t xml:space="preserve"> </w:t>
      </w:r>
      <w:r>
        <w:t xml:space="preserve">platform utilizes automated scheduling and document generation to streamline workflows.</w:t>
      </w:r>
    </w:p>
    <w:p>
      <w:pPr>
        <w:numPr>
          <w:ilvl w:val="0"/>
          <w:numId w:val="1001"/>
        </w:numPr>
        <w:pStyle w:val="Compact"/>
      </w:pPr>
      <w:r>
        <w:t xml:space="preserve">Transparency and Accountability:</w:t>
      </w:r>
    </w:p>
    <w:p>
      <w:pPr>
        <w:numPr>
          <w:ilvl w:val="0"/>
          <w:numId w:val="1001"/>
        </w:numPr>
        <w:pStyle w:val="Compact"/>
      </w:pPr>
      <w:r>
        <w:rPr>
          <w:bCs/>
          <w:b/>
        </w:rPr>
        <w:t xml:space="preserve">Data Integrity:</w:t>
      </w:r>
      <w:r>
        <w:t xml:space="preserve">Judge are immutable, backed up regularly, and protected against cyber threats, ensuring the sanctity of legal evidence.</w:t>
      </w:r>
    </w:p>
    <w:bookmarkEnd w:id="22"/>
    <w:bookmarkStart w:id="23" w:name="scope-of-implementation-in-iraq-baghdad"/>
    <w:p>
      <w:pPr>
        <w:pStyle w:val="Heading2"/>
      </w:pPr>
      <w:r>
        <w:t xml:space="preserve">3. Scope of Implementation in Iraq Baghdad</w:t>
      </w:r>
    </w:p>
    <w:p>
      <w:pPr>
        <w:pStyle w:val="FirstParagraph"/>
      </w:pPr>
      <w:r>
        <w:t xml:space="preserve">The initial phase of the project is strictly geographically scoped to</w:t>
      </w:r>
      <w:r>
        <w:t xml:space="preserve"> </w:t>
      </w:r>
      <w:r>
        <w:rPr>
          <w:bCs/>
          <w:b/>
        </w:rPr>
        <w:t xml:space="preserve">Iraq Baghdad</w:t>
      </w:r>
      <w:r>
        <w:t xml:space="preserve">. This includes:</w:t>
      </w:r>
    </w:p>
    <w:p>
      <w:pPr>
        <w:numPr>
          <w:ilvl w:val="0"/>
          <w:numId w:val="1002"/>
        </w:numPr>
        <w:pStyle w:val="Compact"/>
      </w:pPr>
      <w:r>
        <w:t xml:space="preserve">The Federal Courts located in central Baghdad districts.</w:t>
      </w:r>
    </w:p>
    <w:p>
      <w:pPr>
        <w:numPr>
          <w:ilvl w:val="0"/>
          <w:numId w:val="1002"/>
        </w:numPr>
        <w:pStyle w:val="Compact"/>
      </w:pPr>
      <w:r>
        <w:t xml:space="preserve">The Personal Status Courts handling family law matters.</w:t>
      </w:r>
    </w:p>
    <w:p>
      <w:pPr>
        <w:numPr>
          <w:ilvl w:val="0"/>
          <w:numId w:val="1002"/>
        </w:numPr>
        <w:pStyle w:val="Compact"/>
      </w:pPr>
      <w:r>
        <w:t xml:space="preserve">Criminal courts dealing with major felony cases.</w:t>
      </w:r>
    </w:p>
    <w:p>
      <w:pPr>
        <w:pStyle w:val="FirstParagraph"/>
      </w:pPr>
      <w:r>
        <w:t xml:space="preserve">The scope encompasses the installation of hardware infrastructure, software customization to support Arabic and Kurdish languages, training for judges, clerks, and IT support staff in Baghdad, and the migration of critical historical data. It is imperative that the</w:t>
      </w:r>
      <w:r>
        <w:t xml:space="preserve"> </w:t>
      </w:r>
      <w:r>
        <w:rPr>
          <w:bCs/>
          <w:b/>
        </w:rPr>
        <w:t xml:space="preserve">Judge</w:t>
      </w:r>
      <w:r>
        <w:t xml:space="preserve"> </w:t>
      </w:r>
      <w:r>
        <w:t xml:space="preserve">system is culturally and linguistically adapted to meet the specific needs of legal professionals in</w:t>
      </w:r>
      <w:r>
        <w:t xml:space="preserve"> </w:t>
      </w:r>
      <w:r>
        <w:rPr>
          <w:bCs/>
          <w:b/>
        </w:rPr>
        <w:t xml:space="preserve">Iraq Baghdad</w:t>
      </w:r>
      <w:r>
        <w:t xml:space="preserve">.</w:t>
      </w:r>
    </w:p>
    <w:bookmarkEnd w:id="23"/>
    <w:bookmarkStart w:id="24" w:name="methodology-and-technical-architecture"/>
    <w:p>
      <w:pPr>
        <w:pStyle w:val="Heading2"/>
      </w:pPr>
      <w:r>
        <w:t xml:space="preserve">4. Methodology and Technical Architecture</w:t>
      </w:r>
    </w:p>
    <w:p>
      <w:pPr>
        <w:pStyle w:val="FirstParagraph"/>
      </w:pPr>
      <w:r>
        <w:t xml:space="preserve">The implementation follows an Agile methodology, allowing for iterative feedback from judges and court clerks in</w:t>
      </w:r>
      <w:r>
        <w:t xml:space="preserve"> </w:t>
      </w:r>
      <w:r>
        <w:rPr>
          <w:bCs/>
          <w:b/>
        </w:rPr>
        <w:t xml:space="preserve">Iraq Baghdad</w:t>
      </w:r>
      <w:r>
        <w:t xml:space="preserve">. The technical architecture of</w:t>
      </w:r>
      <w:r>
        <w:t xml:space="preserve"> </w:t>
      </w:r>
      <w:r>
        <w:rPr>
          <w:bCs/>
          <w:b/>
        </w:rPr>
        <w:t xml:space="preserve">Judge</w:t>
      </w:r>
      <w:r>
        <w:t xml:space="preserve"> </w:t>
      </w:r>
      <w:r>
        <w:t xml:space="preserve">is built on a microservices framework to ensure scalability. Key components include:</w:t>
      </w:r>
    </w:p>
    <w:p>
      <w:pPr>
        <w:numPr>
          <w:ilvl w:val="0"/>
          <w:numId w:val="1003"/>
        </w:numPr>
        <w:pStyle w:val="Compact"/>
      </w:pPr>
      <w:r>
        <w:t xml:space="preserve">User Interface:</w:t>
      </w:r>
    </w:p>
    <w:p>
      <w:pPr>
        <w:numPr>
          <w:ilvl w:val="0"/>
          <w:numId w:val="1003"/>
        </w:numPr>
        <w:pStyle w:val="Compact"/>
      </w:pPr>
      <w:r>
        <w:rPr>
          <w:bCs/>
          <w:b/>
        </w:rPr>
        <w:t xml:space="preserve">Database Management:</w:t>
      </w:r>
      <w:r>
        <w:t xml:space="preserve">Iraq Baghdad to ensure low latency and rapid query resolution.</w:t>
      </w:r>
    </w:p>
    <w:p>
      <w:pPr>
        <w:numPr>
          <w:ilvl w:val="0"/>
          <w:numId w:val="1003"/>
        </w:numPr>
        <w:pStyle w:val="Compact"/>
      </w:pPr>
      <w:r>
        <w:rPr>
          <w:bCs/>
          <w:b/>
        </w:rPr>
        <w:t xml:space="preserve">Security Protocols:</w:t>
      </w:r>
      <w:r>
        <w:t xml:space="preserve">Iraq Baghdad, security is paramount.</w:t>
      </w:r>
    </w:p>
    <w:p>
      <w:pPr>
        <w:pStyle w:val="FirstParagraph"/>
      </w:pPr>
      <w:r>
        <w:t xml:space="preserve">The name "Judge" reflects the system's role as an impartial arbiter of procedural rules, automatically flagging missing documents or scheduling conflicts to assist human judges rather than replace their judicial discretion.</w:t>
      </w:r>
    </w:p>
    <w:bookmarkEnd w:id="24"/>
    <w:bookmarkStart w:id="25" w:name="challenges-and-risk-mitigation"/>
    <w:p>
      <w:pPr>
        <w:pStyle w:val="Heading2"/>
      </w:pPr>
      <w:r>
        <w:t xml:space="preserve">5. Challenges and Risk Mitigation</w:t>
      </w:r>
    </w:p>
    <w:p>
      <w:pPr>
        <w:pStyle w:val="FirstParagraph"/>
      </w:pPr>
      <w:r>
        <w:t xml:space="preserve">Implementing</w:t>
      </w:r>
      <w:r>
        <w:t xml:space="preserve"> </w:t>
      </w:r>
      <w:r>
        <w:rPr>
          <w:bCs/>
          <w:b/>
        </w:rPr>
        <w:t xml:space="preserve">Judge</w:t>
      </w:r>
      <w:r>
        <w:t xml:space="preserve"> </w:t>
      </w:r>
      <w:r>
        <w:t xml:space="preserve">in</w:t>
      </w:r>
      <w:r>
        <w:t xml:space="preserve"> </w:t>
      </w:r>
      <w:r>
        <w:rPr>
          <w:bCs/>
          <w:b/>
        </w:rPr>
        <w:t xml:space="preserve">Iraq Baghdad</w:t>
      </w:r>
      <w:r>
        <w:t xml:space="preserve"> </w:t>
      </w:r>
      <w:r>
        <w:t xml:space="preserve">presents specific challenges:</w:t>
      </w:r>
    </w:p>
    <w:p>
      <w:pPr>
        <w:numPr>
          <w:ilvl w:val="0"/>
          <w:numId w:val="1004"/>
        </w:numPr>
        <w:pStyle w:val="Compact"/>
      </w:pPr>
      <w:r>
        <w:rPr>
          <w:bCs/>
          <w:b/>
        </w:rPr>
        <w:t xml:space="preserve">Cybersecurity Threats:</w:t>
      </w:r>
    </w:p>
    <w:p>
      <w:pPr>
        <w:numPr>
          <w:ilvl w:val="0"/>
          <w:numId w:val="1004"/>
        </w:numPr>
        <w:pStyle w:val="Compact"/>
      </w:pPr>
      <w:r>
        <w:rPr>
          <w:bCs/>
          <w:b/>
        </w:rPr>
        <w:t xml:space="preserve">Digital Literacy:</w:t>
      </w:r>
      <w:r>
        <w:t xml:space="preserve">Judge, is essential to ensure adoption.</w:t>
      </w:r>
    </w:p>
    <w:p>
      <w:pPr>
        <w:numPr>
          <w:ilvl w:val="0"/>
          <w:numId w:val="1004"/>
        </w:numPr>
        <w:pStyle w:val="Compact"/>
      </w:pPr>
      <w:r>
        <w:rPr>
          <w:bCs/>
          <w:b/>
        </w:rPr>
        <w:t xml:space="preserve">Infrastructure Stability:</w:t>
      </w:r>
      <w:r>
        <w:t xml:space="preserve">Judge. The system includes offline-capable modules that sync automatically when connectivity is restored, ensuring continuity of justice.</w:t>
      </w:r>
    </w:p>
    <w:bookmarkEnd w:id="25"/>
    <w:bookmarkStart w:id="26" w:name="Xe68100427254d3f2191ab37b7359371614dffa5"/>
    <w:p>
      <w:pPr>
        <w:pStyle w:val="Heading2"/>
      </w:pPr>
      <w:r>
        <w:t xml:space="preserve">6. Expected Outcomes and Impact on Iraq Baghdad</w:t>
      </w:r>
    </w:p>
    <w:p>
      <w:pPr>
        <w:pStyle w:val="FirstParagraph"/>
      </w:pPr>
      <w:r>
        <w:t xml:space="preserve">Upon successful deployment, the</w:t>
      </w:r>
      <w:r>
        <w:t xml:space="preserve"> </w:t>
      </w:r>
      <w:r>
        <w:rPr>
          <w:bCs/>
          <w:b/>
        </w:rPr>
        <w:t xml:space="preserve">Judge</w:t>
      </w:r>
      <w:r>
        <w:t xml:space="preserve"> </w:t>
      </w:r>
      <w:r>
        <w:t xml:space="preserve">system is expected to significantly enhance the rule of law in</w:t>
      </w:r>
      <w:r>
        <w:t xml:space="preserve"> </w:t>
      </w:r>
      <w:r>
        <w:rPr>
          <w:bCs/>
          <w:b/>
        </w:rPr>
        <w:t xml:space="preserve">Iraq Baghdad</w:t>
      </w:r>
      <w:r>
        <w:t xml:space="preserve">. For citizens, it means faster resolution of disputes and reduced opportunities for corruption due to transparent processes. For the government, it provides valuable data analytics on legal trends in the capital, aiding in policy formulation.</w:t>
      </w:r>
      <w:r>
        <w:t xml:space="preserve"> </w:t>
      </w:r>
      <w:r>
        <w:t xml:space="preserve">Furthermore,</w:t>
      </w:r>
      <w:r>
        <w:t xml:space="preserve"> </w:t>
      </w:r>
      <w:r>
        <w:rPr>
          <w:bCs/>
          <w:b/>
        </w:rPr>
        <w:t xml:space="preserve">Iraq Baghdad</w:t>
      </w:r>
      <w:r>
        <w:t xml:space="preserve"> </w:t>
      </w:r>
      <w:r>
        <w:t xml:space="preserve">is expected to become a regional hub for judicial excellence. By demonstrating the efficacy of</w:t>
      </w:r>
      <w:r>
        <w:t xml:space="preserve"> </w:t>
      </w:r>
      <w:r>
        <w:rPr>
          <w:bCs/>
          <w:b/>
        </w:rPr>
        <w:t xml:space="preserve">Judge</w:t>
      </w:r>
      <w:r>
        <w:t xml:space="preserve">, other Middle Eastern nations may look to replicate this model. The success in Baghdad will serve as proof-of-concept that traditional justice systems can be effectively modernized without losing their cultural integrity or legal rigor.</w:t>
      </w:r>
    </w:p>
    <w:bookmarkEnd w:id="26"/>
    <w:bookmarkStart w:id="27" w:name="conclusion-and-recommendations"/>
    <w:p>
      <w:pPr>
        <w:pStyle w:val="Heading2"/>
      </w:pPr>
      <w:r>
        <w:t xml:space="preserve">7. Conclusion and Recommendations</w:t>
      </w:r>
    </w:p>
    <w:p>
      <w:pPr>
        <w:pStyle w:val="FirstParagraph"/>
      </w:pPr>
      <w:r>
        <w:t xml:space="preserve">The implementation of the</w:t>
      </w:r>
      <w:r>
        <w:t xml:space="preserve"> </w:t>
      </w:r>
      <w:r>
        <w:rPr>
          <w:bCs/>
          <w:b/>
        </w:rPr>
        <w:t xml:space="preserve">Judge</w:t>
      </w:r>
      <w:r>
        <w:t xml:space="preserve"> </w:t>
      </w:r>
      <w:r>
        <w:t xml:space="preserve">project in</w:t>
      </w:r>
      <w:r>
        <w:t xml:space="preserve"> </w:t>
      </w:r>
      <w:r>
        <w:rPr>
          <w:bCs/>
          <w:b/>
        </w:rPr>
        <w:t xml:space="preserve">Iraq Baghdad</w:t>
      </w:r>
      <w:r>
        <w:t xml:space="preserve"> </w:t>
      </w:r>
      <w:r>
        <w:t xml:space="preserve">is a critical step toward modernizing the Iraqi judicial landscape. It addresses urgent needs for efficiency, transparency, and security while respecting the local legal culture. We recommend immediate allocation of budgetary resources and sustained political support to ensure that this technology serves as a pillar of justice in the capital.</w:t>
      </w:r>
      <w:r>
        <w:t xml:space="preserve"> </w:t>
      </w:r>
      <w:r>
        <w:t xml:space="preserve">It is strongly advised that the Ministry of Justice in</w:t>
      </w:r>
      <w:r>
        <w:t xml:space="preserve"> </w:t>
      </w:r>
      <w:r>
        <w:rPr>
          <w:bCs/>
          <w:b/>
        </w:rPr>
        <w:t xml:space="preserve">Iraq Baghdad</w:t>
      </w:r>
      <w:r>
        <w:t xml:space="preserve"> </w:t>
      </w:r>
      <w:r>
        <w:t xml:space="preserve">establishes a dedicated steering committee to oversee the ongoing optimization of</w:t>
      </w:r>
      <w:r>
        <w:t xml:space="preserve"> </w:t>
      </w:r>
      <w:r>
        <w:rPr>
          <w:bCs/>
          <w:b/>
        </w:rPr>
        <w:t xml:space="preserve">Judge</w:t>
      </w:r>
      <w:r>
        <w:t xml:space="preserve">. Continuous feedback loops between judges, IT developers, and administrators will be vital to maintaining system relevance and performance. Ultimately, this project represents not just a technological upgrade, but a commitment to justice for all citizens residing in</w:t>
      </w:r>
      <w:r>
        <w:t xml:space="preserve"> </w:t>
      </w:r>
      <w:r>
        <w:rPr>
          <w:bCs/>
          <w:b/>
        </w:rPr>
        <w:t xml:space="preserve">Iraq Baghdad</w:t>
      </w:r>
      <w:r>
        <w:t xml:space="preserve">.</w:t>
      </w:r>
    </w:p>
    <w:bookmarkEnd w:id="27"/>
    <w:bookmarkStart w:id="28" w:name="Xcb77a41ed34781156eb3e3d2716c4c05c6bdc4b"/>
    <w:p>
      <w:pPr>
        <w:pStyle w:val="Heading2"/>
      </w:pPr>
      <w:r>
        <w:t xml:space="preserve">8. Appendix: Key Stakeholders in Iraq Baghdad</w:t>
      </w:r>
    </w:p>
    <w:p>
      <w:pPr>
        <w:numPr>
          <w:ilvl w:val="0"/>
          <w:numId w:val="1005"/>
        </w:numPr>
        <w:pStyle w:val="Compact"/>
      </w:pPr>
      <w:r>
        <w:rPr>
          <w:bCs/>
          <w:b/>
        </w:rPr>
        <w:t xml:space="preserve">The Ministry of Justice (Iraq):</w:t>
      </w:r>
    </w:p>
    <w:p>
      <w:pPr>
        <w:numPr>
          <w:ilvl w:val="0"/>
          <w:numId w:val="1005"/>
        </w:numPr>
        <w:pStyle w:val="Compact"/>
      </w:pPr>
      <w:r>
        <w:rPr>
          <w:bCs/>
          <w:b/>
        </w:rPr>
        <w:t xml:space="preserve">Judicial Service Council:</w:t>
      </w:r>
    </w:p>
    <w:p>
      <w:pPr>
        <w:numPr>
          <w:ilvl w:val="0"/>
          <w:numId w:val="1005"/>
        </w:numPr>
        <w:pStyle w:val="Compact"/>
      </w:pPr>
      <w:r>
        <w:t xml:space="preserve">Iraqi Bar Association:</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Implementation of the Judicial Reformation Framework for Judge in Iraq, Baghdad</dc:title>
  <dc:creator/>
  <cp:keywords/>
  <dcterms:created xsi:type="dcterms:W3CDTF">2026-07-29T11:23:11Z</dcterms:created>
  <dcterms:modified xsi:type="dcterms:W3CDTF">2026-07-29T11:23:11Z</dcterms:modified>
</cp:coreProperties>
</file>

<file path=docProps/custom.xml><?xml version="1.0" encoding="utf-8"?>
<Properties xmlns="http://schemas.openxmlformats.org/officeDocument/2006/custom-properties" xmlns:vt="http://schemas.openxmlformats.org/officeDocument/2006/docPropsVTypes"/>
</file>