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Judge</w:t>
      </w:r>
      <w:r>
        <w:t xml:space="preserve"> </w:t>
      </w:r>
      <w:r>
        <w:t xml:space="preserve">System</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6" w:name="X273928bec1261aa6b81786314d0c9ef2eb1943f"/>
    <w:p>
      <w:pPr>
        <w:pStyle w:val="Heading1"/>
      </w:pPr>
      <w:r>
        <w:t xml:space="preserve">Project Report: The Role and Evolution of the Judge in Kazakhstan Almaty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Justice, Republic of Kazakhstan</w:t>
      </w:r>
      <w:r>
        <w:br/>
      </w:r>
    </w:p>
    <w:p>
      <w:pPr>
        <w:pStyle w:val="BodyText"/>
      </w:pPr>
      <w:r>
        <w:t xml:space="preserve">From:</w:t>
      </w:r>
    </w:p>
    <w:p>
      <w:pPr>
        <w:pStyle w:val="BodyText"/>
      </w:pPr>
      <w:r>
        <w:t xml:space="preserve">Judicial Reform Oversight Committee</w:t>
      </w:r>
    </w:p>
    <w:p>
      <w:pPr>
        <w:pStyle w:val="BodyText"/>
      </w:pPr>
      <w:r>
        <w:t xml:space="preserve">1. The Institutional Framework</w:t>
      </w:r>
    </w:p>
    <w:p>
      <w:pPr>
        <w:pStyle w:val="BodyText"/>
      </w:pPr>
      <w:r>
        <w:t xml:space="preserve">In Kazakhstan Almaty judges operate within a civil law system influenced by continental European traditions yet increasingly integrating elements of international legal standards The judicial hierarchy in Almaty includes local courts district courts specialized economic courts and the Appellate Court of Almaty Each level plays a distinct role in ensuring that justice is administered fairly and efficiently The judge at every level must navigate complex statutory laws while also considering constitutional principles that protect individual rights</w:t>
      </w:r>
      <w:r>
        <w:t xml:space="preserve"> </w:t>
      </w:r>
      <w:r>
        <w:t xml:space="preserve">The appointment of judges in Kazakhstan Almaty is governed by strict criteria designed to ensure competence integrity and impartiality Candidates must undergo rigorous examinations background checks and evaluations by specialized commissions This process has been streamlined through digital initiatives aimed at reducing human bias and enhancing transparency A key aspect of this framework is the ongoing effort to align local judicial practices with international best practices which requires continuous training and adaptation for every judge serving in Kazakhstan Almaty</w:t>
      </w:r>
    </w:p>
    <w:bookmarkStart w:id="20" w:name="X3629cfd7bd6c950f75bed21fdfa06383d094055"/>
    <w:p>
      <w:pPr>
        <w:pStyle w:val="Heading2"/>
      </w:pPr>
      <w:r>
        <w:t xml:space="preserve">2. Economic Implications and Specialized Jurisprudence</w:t>
      </w:r>
    </w:p>
    <w:p>
      <w:pPr>
        <w:pStyle w:val="FirstParagraph"/>
      </w:pPr>
      <w:r>
        <w:t xml:space="preserve">Almaty is the economic heart of Kazakhstan hosting a significant portion of the country's corporate headquarters financial institutions and international trade operations Consequently judges in this region frequently encounter cases involving complex commercial disputes intellectual property rights and cross-border transactions The ability of a judge to interpret intricate business laws accurately has direct implications for foreign investment confidence and domestic market stability In Kazakhstan Almaty specialized economic courts have been established to handle these matters with greater expertise Recognizing the unique demands of commercial litigation the judicial system has invested in continuous professional development programs ensuring that each judge stays abreast of evolving financial regulations and global legal trends</w:t>
      </w:r>
      <w:r>
        <w:t xml:space="preserve"> </w:t>
      </w:r>
      <w:r>
        <w:t xml:space="preserve">For instance recent high-profile cases involving multinational corporations operating within Kazakhstan Almaty required judges to demonstrate not only a deep understanding of local statutes but also familiarity with international arbitration protocols The successful resolution of such cases reinforces the reputation of Kazakhstan Almaty as a reliable destination for business thereby contributing to national economic growth This demonstrates how the effectiveness of any given judge directly impacts broader socioeconomic outcomes</w:t>
      </w:r>
    </w:p>
    <w:bookmarkEnd w:id="20"/>
    <w:bookmarkStart w:id="21" w:name="X1f26e93b68ea2ede6565171908dbe1a2cdfd62f"/>
    <w:p>
      <w:pPr>
        <w:pStyle w:val="Heading2"/>
      </w:pPr>
      <w:r>
        <w:t xml:space="preserve">3. Digital Transformation and Access to Justice</w:t>
      </w:r>
    </w:p>
    <w:p>
      <w:pPr>
        <w:pStyle w:val="FirstParagraph"/>
      </w:pPr>
      <w:r>
        <w:t xml:space="preserve">One of the most significant developments impacting judges in Kazakhstan Almaty is the digital transformation of court systems The introduction of electronic case management systems online filing portals and virtual hearing capabilities has revolutionized how judicial work is conducted These innovations have allowed judges in Kazakhstan Almaty to process cases more quickly reduce backlog delays and improve accessibility for litigants who might otherwise face barriers due to geographic or logistical constraints</w:t>
      </w:r>
      <w:r>
        <w:t xml:space="preserve"> </w:t>
      </w:r>
      <w:r>
        <w:t xml:space="preserve">However this digital shift also presents challenges Judges must now possess not only legal acumen but also technical proficiency In response extensive training programs have been implemented across Kazakhstan Almaty to equip judicial officers with the skills needed to navigate these new tools Additionally concerns regarding data security and cyber threats have emerged requiring judges and court administrators alike adopt robust cybersecurity measures To ensure that all citizens regardless of their technological literacy can access justice initiatives are underway to provide support services at courthouses throughout Kazakhstan Almaty</w:t>
      </w:r>
    </w:p>
    <w:bookmarkEnd w:id="21"/>
    <w:bookmarkStart w:id="22" w:name="ethical-standards-and-public-trust"/>
    <w:p>
      <w:pPr>
        <w:pStyle w:val="Heading2"/>
      </w:pPr>
      <w:r>
        <w:t xml:space="preserve">4. Ethical Standards and Public Trust</w:t>
      </w:r>
    </w:p>
    <w:p>
      <w:pPr>
        <w:pStyle w:val="FirstParagraph"/>
      </w:pPr>
      <w:r>
        <w:t xml:space="preserve">Maintaining high ethical standards is paramount for preserving public trust in the judiciary The judge serves as an arbiter whose decisions influence societal perceptions of fairness and justice In Kazakhstan Almaty efforts have been made to strengthen codes of conduct emphasizing transparency accountability and independence from external pressures This includes implementing whistleblower protections for court staff addressing conflicts of interest proactively and ensuring that judicial proceedings are open to public scrutiny where appropriate</w:t>
      </w:r>
      <w:r>
        <w:t xml:space="preserve"> </w:t>
      </w:r>
      <w:r>
        <w:t xml:space="preserve">Public perception surveys conducted in recent years indicate growing confidence in the local courts particularly among younger demographics However there remains room for improvement especially regarding perceived consistency in rulings Some critics argue that certain cases involving high-profile individuals may raise questions about impartiality While these claims have not been substantiated they underscore the importance of vigilant oversight mechanisms aimed at safeguarding judicial integrity Across Kazakhstan Almaty institutions like the Higher Judicial Council play a crucial role in monitoring compliance with ethical guidelines and addressing complaints promptly</w:t>
      </w:r>
    </w:p>
    <w:bookmarkEnd w:id="22"/>
    <w:bookmarkStart w:id="23" w:name="X255f9b0de1e27aa5aeca790dde08a6e46bbe5c5"/>
    <w:p>
      <w:pPr>
        <w:pStyle w:val="Heading2"/>
      </w:pPr>
      <w:r>
        <w:t xml:space="preserve">5. Social Challenges and Community Engagement</w:t>
      </w:r>
    </w:p>
    <w:p>
      <w:pPr>
        <w:pStyle w:val="FirstParagraph"/>
      </w:pPr>
      <w:r>
        <w:t xml:space="preserve">Beyond economic factors judges in Kazakhstan Almaty also address numerous social issues ranging from family law disputes to criminal matters reflecting the diverse needs of its population Urbanization has led to increased complexity in interpersonal relationships necessitating nuanced approaches by legal professionals Serving effectively as a judge in such an environment requires sensitivity cultural awareness and strong mediation skills Many courts within Kazakhstan Almaty now offer alternative dispute resolution mechanisms including mediation and arbitration allowing parties to resolve conflicts outside traditional adversarial settings This approach alleviates pressure on court dockets while promoting community harmony</w:t>
      </w:r>
      <w:r>
        <w:t xml:space="preserve"> </w:t>
      </w:r>
      <w:r>
        <w:t xml:space="preserve">Furthermore education outreach programs targeting students teachers parents aim to raise awareness about legal rights responsibilities thereby fostering a culture of respect for the law Among youth initiatives encourage civic engagement helping future generations understand the foundational principles underlying Kazakhstan Almaty's judicial system By involving communities directly stakeholders gain insight into how decisions are reached creating mutual understanding between citizens and those who serve as judge</w:t>
      </w:r>
    </w:p>
    <w:bookmarkEnd w:id="23"/>
    <w:bookmarkStart w:id="24" w:name="future-directions-and-recommendations"/>
    <w:p>
      <w:pPr>
        <w:pStyle w:val="Heading2"/>
      </w:pPr>
      <w:r>
        <w:t xml:space="preserve">6. Future Directions and Recommendations</w:t>
      </w:r>
    </w:p>
    <w:p>
      <w:pPr>
        <w:pStyle w:val="FirstParagraph"/>
      </w:pPr>
      <w:r>
        <w:t xml:space="preserve">Looking ahead several strategic priorities should guide further enhancements for the judiciary in Kazakhstan Almaty Firstly continued investment in technology infrastructure will remain essential ensuring that digital platforms evolve alongside emerging threats Second expanded collaborative efforts with academic institutions can facilitate research-driven improvements benefiting both education practice Thirdly strengthening international partnerships allows judges from Kazakhstan Almaty to exchange knowledge peers worldwide gaining valuable perspectives applicable locally</w:t>
      </w:r>
      <w:r>
        <w:t xml:space="preserve"> </w:t>
      </w:r>
      <w:r>
        <w:t xml:space="preserve">It is recommended that regular audits be conducted evaluate performance metrics identify areas needing attention promptly Moreover establishing mentorship programs pairing experienced senior judges newly appointed colleagues promotes knowledge transfer fosters collegiality strengthens overall quality service delivery Last but not least sustained commitment to transparency builds lasting confidence among constituents reinforcing legitimacy authority exercised by each member serving as judge within Kazakhstan Almaty</w:t>
      </w:r>
    </w:p>
    <w:bookmarkEnd w:id="24"/>
    <w:bookmarkStart w:id="25" w:name="conclusion"/>
    <w:p>
      <w:pPr>
        <w:pStyle w:val="Heading2"/>
      </w:pPr>
      <w:r>
        <w:t xml:space="preserve">Conclusion</w:t>
      </w:r>
    </w:p>
    <w:p>
      <w:pPr>
        <w:pStyle w:val="FirstParagraph"/>
      </w:pPr>
      <w:r>
        <w:t xml:space="preserve">In conclusion the judiciary in Kazakhstan Almaty represents a dynamic institution striving toward excellence amidst evolving societal expectations technological advancements geopolitical considerations The dedicated work performed daily by every individual holding office as judge significantly influences countless lives shaping destinies safeguarding rights promoting peace order Without question maintaining robust standards remains imperative for sustaining progress achieved thus far Through ongoing reform innovation collaboration all parties involved contribute meaningfully towards realizing vision of just equitable prosperous society wherein every person feels empowered knowing their voice heard respected upheld under framework established by laws crafted wisely enforced fairly administered impartially by competent dedicated officials serving faithfully as judge within Kazakhstan Almaty today tomorrow always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Judge System in Kazakhstan Almaty</dc:title>
  <dc:creator/>
  <dc:language>en</dc:language>
  <cp:keywords/>
  <dcterms:created xsi:type="dcterms:W3CDTF">2026-07-29T07:03:06Z</dcterms:created>
  <dcterms:modified xsi:type="dcterms:W3CDTF">2026-07-29T07:03:06Z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