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and</w:t>
      </w:r>
      <w:r>
        <w:t xml:space="preserve"> </w:t>
      </w:r>
      <w:r>
        <w:t xml:space="preserve">Efficiency</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a6de6ea1e2a760fb69ca3305f2fb111900849e2"/>
    <w:p>
      <w:pPr>
        <w:pStyle w:val="Heading1"/>
      </w:pPr>
      <w:r>
        <w:t xml:space="preserve">Project Report on the Implementation of Advanced Judicial Frameworks for the Judge Role in Malaysia Kuala Lumpur</w:t>
      </w:r>
    </w:p>
    <w:bookmarkEnd w:id="20"/>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Justice, Federal Secretariat</w:t>
      </w:r>
      <w:r>
        <w:br/>
      </w:r>
    </w:p>
    <w:p>
      <w:pPr>
        <w:pStyle w:val="BodyText"/>
      </w:pPr>
      <w:r>
        <w:t xml:space="preserve">From:Judicial Efficiency Task Force</w:t>
      </w:r>
      <w:r>
        <w:br/>
      </w:r>
      <w:r>
        <w:t xml:space="preserve">Enhancing the Operational Capacity and Technological Integration of the Judge within the Kuala Lumpur Jurisdiction</w:t>
      </w:r>
    </w:p>
    <w:p>
      <w:pPr>
        <w:pStyle w:val="BodyText"/>
      </w:pPr>
      <w:r>
        <w:t xml:space="preserve">Executive Summary</w:t>
      </w:r>
    </w:p>
    <w:p>
      <w:pPr>
        <w:pStyle w:val="BodyText"/>
      </w:pPr>
      <w:r>
        <w:t xml:space="preserve">This Project Report provides a comprehensive analysis and strategic proposal for optimizing the role of a</w:t>
      </w:r>
      <w:r>
        <w:t xml:space="preserve"> </w:t>
      </w:r>
      <w:r>
        <w:rPr>
          <w:bCs/>
          <w:b/>
        </w:rPr>
        <w:t xml:space="preserve">Judge</w:t>
      </w:r>
      <w:r>
        <w:t xml:space="preserve"> </w:t>
      </w:r>
      <w:r>
        <w:t xml:space="preserve">within the high-volume legal environment of</w:t>
      </w:r>
    </w:p>
    <w:p>
      <w:pPr>
        <w:pStyle w:val="BodyText"/>
      </w:pPr>
      <w:r>
        <w:t xml:space="preserve">Malaysia Kuala Lumpur. As one of the most densely populated urban centers in Southeast Asia, Kuala Lumpur presents unique challenges regarding case backlogs, procedural delays, and public accessibility to justice. This document outlines current operational bottlenecks, proposes technological integrations specifically tailored for the local context, and details a roadmap for implementation. The primary objective is to ensure that every</w:t>
      </w:r>
    </w:p>
    <w:p>
      <w:pPr>
        <w:pStyle w:val="BodyText"/>
      </w:pPr>
      <w:r>
        <w:t xml:space="preserve">Judge presiding over cases in</w:t>
      </w:r>
      <w:r>
        <w:t xml:space="preserve"> </w:t>
      </w:r>
      <w:r>
        <w:rPr>
          <w:bCs/>
          <w:b/>
        </w:rPr>
        <w:t xml:space="preserve">Malaysia Kuala Lumpur</w:t>
      </w:r>
      <w:r>
        <w:t xml:space="preserve"> </w:t>
      </w:r>
      <w:r>
        <w:t xml:space="preserve">can deliver timely, fair, and efficient judgments while maintaining the highest standards of judicial integrity.1. Introduction and Contextual Background</w:t>
      </w:r>
    </w:p>
    <w:p>
      <w:pPr>
        <w:pStyle w:val="BodyText"/>
      </w:pPr>
      <w:r>
        <w:t xml:space="preserve">The judiciary serves as the cornerstone of a democratic society ensuring the rule of law is upheld. In</w:t>
      </w:r>
    </w:p>
    <w:p>
      <w:pPr>
        <w:pStyle w:val="BodyText"/>
      </w:pPr>
      <w:r>
        <w:t xml:space="preserve">Malaysia Kuala Lumpur, the courts handle a significant proportion national civil criminal litigation due to its status as economic hub. The volume of cases filed at the Sessions Courts High Court and Court Magistrate frequently exceeds available judicial resources leading to prolonged litigation periods.</w:t>
      </w:r>
      <w:r>
        <w:t xml:space="preserve"> </w:t>
      </w:r>
      <w:r>
        <w:t xml:space="preserve">The role of a</w:t>
      </w:r>
      <w:r>
        <w:t xml:space="preserve"> </w:t>
      </w:r>
      <w:r>
        <w:rPr>
          <w:bCs/>
          <w:b/>
        </w:rPr>
        <w:t xml:space="preserve">Judge</w:t>
      </w:r>
      <w:r>
        <w:t xml:space="preserve"> </w:t>
      </w:r>
      <w:r>
        <w:t xml:space="preserve">in this region is not merely to interpret law but also to manage complex procedural dynamics involving diverse stakeholders including corporate entities individual litigants and legal practitioners from various backgrounds. Recognizing these complexities this project aims to modernize the judicial infrastructure in</w:t>
      </w:r>
    </w:p>
    <w:p>
      <w:pPr>
        <w:pStyle w:val="BodyText"/>
      </w:pPr>
      <w:r>
        <w:t xml:space="preserve">Malaysia Kuala Lumpur thereby empowering every</w:t>
      </w:r>
    </w:p>
    <w:p>
      <w:pPr>
        <w:pStyle w:val="BodyText"/>
      </w:pPr>
      <w:r>
        <w:t xml:space="preserve">Judge with tools necessary for effective case management.2. Current Challenges Facing Judicial Officers in Kuala Lumpur</w:t>
      </w:r>
    </w:p>
    <w:bookmarkStart w:id="21" w:name="case-backlog-and-procedural-delays"/>
    <w:p>
      <w:pPr>
        <w:pStyle w:val="Heading3"/>
      </w:pPr>
      <w:r>
        <w:t xml:space="preserve">2.1 Case Backlog and Procedural Delays</w:t>
      </w:r>
    </w:p>
    <w:p>
      <w:pPr>
        <w:pStyle w:val="FirstParagraph"/>
      </w:pPr>
      <w:r>
        <w:t xml:space="preserve">A primary concern identified during the preliminary assessment is the substantial backlog of cases. In</w:t>
      </w:r>
    </w:p>
    <w:p>
      <w:pPr>
        <w:pStyle w:val="BodyText"/>
      </w:pPr>
      <w:r>
        <w:t xml:space="preserve">Malaysia Kuala Lumpur, certain civil matters can take several years to reach final adjudication. This delay adversely affects both plaintiffs and defendants undermining public confidence in the judicial system. For a</w:t>
      </w:r>
    </w:p>
    <w:p>
      <w:pPr>
        <w:pStyle w:val="BodyText"/>
      </w:pPr>
      <w:r>
        <w:t xml:space="preserve">Judge, managing such volumes requires rigorous scheduling and prioritization mechanisms which are often hindered by manual administrative processes.2.2 Administrative Burden on Judges</w:t>
      </w:r>
    </w:p>
    <w:p>
      <w:pPr>
        <w:pStyle w:val="BodyText"/>
      </w:pPr>
      <w:r>
        <w:t xml:space="preserve">Judicial officers spend approximately forty percent of their time on administrative tasks rather than substantive legal reasoning. In the bustling environment of</w:t>
      </w:r>
    </w:p>
    <w:p>
      <w:pPr>
        <w:pStyle w:val="BodyText"/>
      </w:pPr>
      <w:r>
        <w:t xml:space="preserve">Malaysia Kuala Lumpur, where court sessions run back-to-back this burden is amplified. The need for physical filing document retrieval and manual record-keeping consumes valuable hours that could be better utilized for hearing arguments and drafting judgments.2.3 Digital Divide in Legal Infrastructure</w:t>
      </w:r>
    </w:p>
    <w:p>
      <w:pPr>
        <w:pStyle w:val="BodyText"/>
      </w:pPr>
      <w:r>
        <w:t xml:space="preserve">While recent initiatives have introduced e-filing systems there remains a gap between different courts within</w:t>
      </w:r>
    </w:p>
    <w:p>
      <w:pPr>
        <w:pStyle w:val="BodyText"/>
      </w:pPr>
      <w:r>
        <w:t xml:space="preserve">Malaysia Kuala Lumpur. Some older facilities lack robust IT infrastructure limiting the ability of a</w:t>
      </w:r>
    </w:p>
    <w:p>
      <w:pPr>
        <w:pStyle w:val="BodyText"/>
      </w:pPr>
      <w:r>
        <w:t xml:space="preserve">Judge to access real-time data during proceedings. This inconsistency creates inefficiencies particularly when dealing with cross-jurisdictional cases.3. Strategic Objectives for Modernization</w:t>
      </w:r>
    </w:p>
    <w:p>
      <w:pPr>
        <w:pStyle w:val="BodyText"/>
      </w:pPr>
      <w:r>
        <w:t xml:space="preserve">To address these challenges this project proposes several key objectives focused on enhancing the capabilities of the</w:t>
      </w:r>
      <w:r>
        <w:t xml:space="preserve"> </w:t>
      </w:r>
      <w:r>
        <w:rPr>
          <w:bCs/>
          <w:b/>
        </w:rPr>
        <w:t xml:space="preserve">Judge</w:t>
      </w:r>
      <w:r>
        <w:t xml:space="preserve"> </w:t>
      </w:r>
      <w:r>
        <w:t xml:space="preserve">in</w:t>
      </w:r>
      <w:r>
        <w:t xml:space="preserve"> </w:t>
      </w:r>
      <w:r>
        <w:rPr>
          <w:bCs/>
          <w:b/>
        </w:rPr>
        <w:t xml:space="preserve">Malaysia Kuala Lumpur:</w:t>
      </w:r>
    </w:p>
    <w:p>
      <w:pPr>
        <w:pStyle w:val="BodyText"/>
      </w:pPr>
      <w:r>
        <w:t xml:space="preserve">Achieve Seamless Digital Integration: Implement an integrated case management system (CMS) that allows judges to access all relevant documents precedents and witness statements electronically.</w:t>
      </w:r>
    </w:p>
    <w:p>
      <w:pPr>
        <w:pStyle w:val="BodyText"/>
      </w:pPr>
      <w:r>
        <w:t xml:space="preserve">Reduce Case Duration: Set a target to reduce average case duration by thirty percent within three years through streamlined procedures and AI-assisted scheduling.</w:t>
      </w:r>
    </w:p>
    <w:p>
      <w:pPr>
        <w:pStyle w:val="BodyText"/>
      </w:pPr>
      <w:r>
        <w:t xml:space="preserve">Enhance Transparency: Provide public portals where litigants can track their case status thus reducing inquiries at court clerks offices and allowing judges to focus on core judicial duties.</w:t>
      </w:r>
    </w:p>
    <w:p>
      <w:pPr>
        <w:pStyle w:val="BodyText"/>
      </w:pPr>
      <w:r>
        <w:t xml:space="preserve">Promote Continuous Judicial Training: Establish specialized training modules for judges in</w:t>
      </w:r>
    </w:p>
    <w:p>
      <w:pPr>
        <w:pStyle w:val="BodyText"/>
      </w:pPr>
      <w:r>
        <w:t xml:space="preserve">Malaysia Kuala Lumpur focusing on technology proficiency alternative dispute resolution mechanisms and ethical considerations in digital law.</w:t>
      </w:r>
    </w:p>
    <w:p>
      <w:pPr>
        <w:pStyle w:val="BodyText"/>
      </w:pPr>
      <w:r>
        <w:t xml:space="preserve">4. Proposed Solutions and Implementation Plan</w:t>
      </w:r>
    </w:p>
    <w:bookmarkEnd w:id="21"/>
    <w:bookmarkStart w:id="22" w:name="X0a0ef48d5fa46a02a22fa38b50a7ca408af04a5"/>
    <w:p>
      <w:pPr>
        <w:pStyle w:val="Heading3"/>
      </w:pPr>
      <w:r>
        <w:t xml:space="preserve">4.1 Development of an Integrated Case Management System (ICMS)</w:t>
      </w:r>
    </w:p>
    <w:p>
      <w:pPr>
        <w:pStyle w:val="FirstParagraph"/>
      </w:pPr>
      <w:r>
        <w:t xml:space="preserve">The cornerstone of this project is the deployment of a secure cloud-based ICMS designed specifically for the Malaysian legal framework. This system will enable every</w:t>
      </w:r>
      <w:r>
        <w:t xml:space="preserve"> </w:t>
      </w:r>
      <w:r>
        <w:rPr>
          <w:bCs/>
          <w:b/>
        </w:rPr>
        <w:t xml:space="preserve">Judge</w:t>
      </w:r>
      <w:r>
        <w:t xml:space="preserve"> </w:t>
      </w:r>
      <w:r>
        <w:t xml:space="preserve">in</w:t>
      </w:r>
    </w:p>
    <w:p>
      <w:pPr>
        <w:pStyle w:val="BodyText"/>
      </w:pPr>
      <w:r>
        <w:t xml:space="preserve">Malaysia Kuala Lumpur to manage dockets digitally. Features include automated hearing reminders document version control and integration with national identity databases for swift verification of parties involved.4.2 AI-Assisted Pre-Trial Management</w:t>
      </w:r>
    </w:p>
    <w:p>
      <w:pPr>
        <w:pStyle w:val="BodyText"/>
      </w:pPr>
      <w:r>
        <w:t xml:space="preserve">Prior to a case reaching the bench artificial intelligence tools will analyze pleadings and identify areas of agreement between parties. This preliminary screening allows a</w:t>
      </w:r>
    </w:p>
    <w:p>
      <w:pPr>
        <w:pStyle w:val="BodyText"/>
      </w:pPr>
      <w:r>
        <w:t xml:space="preserve">Judge to focus solely on contested issues during hearings significantly shortening trial durations in</w:t>
      </w:r>
    </w:p>
    <w:p>
      <w:pPr>
        <w:pStyle w:val="BodyText"/>
      </w:pPr>
      <w:r>
        <w:t xml:space="preserve">Malaysia Kuala Lumpur courts.4.3 Infrastructure Upgrades in Key Courthouses</w:t>
      </w:r>
    </w:p>
    <w:p>
      <w:pPr>
        <w:pStyle w:val="BodyText"/>
      </w:pPr>
      <w:r>
        <w:t xml:space="preserve">Physical upgrades will be undertaken at major courthouses including the Palace of Justice and various subordinate courts in</w:t>
      </w:r>
    </w:p>
    <w:p>
      <w:pPr>
        <w:pStyle w:val="BodyText"/>
      </w:pPr>
      <w:r>
        <w:t xml:space="preserve">Malaysia Kuala Lumpur. These include installing high-speed fiber optics ergonomic workstations for judges and secure server rooms to house sensitive judicial data.5. Expected Outcomes and Impact Analysis</w:t>
      </w:r>
    </w:p>
    <w:p>
      <w:pPr>
        <w:pStyle w:val="BodyText"/>
      </w:pPr>
      <w:r>
        <w:t xml:space="preserve">The successful implementation of this project will yield transformative results for the judiciary in</w:t>
      </w:r>
      <w:r>
        <w:t xml:space="preserve"> </w:t>
      </w:r>
      <w:r>
        <w:rPr>
          <w:bCs/>
          <w:b/>
        </w:rPr>
        <w:t xml:space="preserve">Malaysia Kuala Lumpur</w:t>
      </w:r>
      <w:r>
        <w:t xml:space="preserve">. Firstly there will be a marked reduction in case backlog leading to faster resolution of disputes secondly judges will experience reduced work-related stress due to streamlined administrative processes thirdly public trust in judicial institutions is expected to increase as transparency improves.Judge this means enhanced professional satisfaction and efficiency. They can dedicate more time to legal analysis rather than clerical work. Furthermore the adoption of modern practices positions</w:t>
      </w:r>
    </w:p>
    <w:p>
      <w:pPr>
        <w:pStyle w:val="BodyText"/>
      </w:pPr>
      <w:r>
        <w:t xml:space="preserve">Malaysia Kuala Lumpur as a regional leader in judicial innovation attracting international business confidence due to predictable and efficient dispute resolution mechanisms.6. Risk Management</w:t>
      </w:r>
    </w:p>
    <w:p>
      <w:pPr>
        <w:pStyle w:val="BodyText"/>
      </w:pPr>
      <w:r>
        <w:t xml:space="preserve">Data Security:Rigorous cybersecurity protocols will be implemented to protect sensitive case information accessed by judges in</w:t>
      </w:r>
    </w:p>
    <w:p>
      <w:pPr>
        <w:pStyle w:val="BodyText"/>
      </w:pPr>
      <w:r>
        <w:t xml:space="preserve">Malaysia Kuala Lumpur.</w:t>
      </w:r>
    </w:p>
    <w:p>
      <w:pPr>
        <w:pStyle w:val="BodyText"/>
      </w:pPr>
      <w:r>
        <w:t xml:space="preserve">User Resistance: Comprehensive change management strategies including workshops and hands-on training sessions will mitigate resistance from judicial staff accustomed to traditional methods.</w:t>
      </w:r>
    </w:p>
    <w:p>
      <w:pPr>
        <w:pStyle w:val="BodyText"/>
      </w:pPr>
      <w:r>
        <w:t xml:space="preserve">Budget Overruns:Cost controls will be established with periodic audits to ensure financial viability of the project across</w:t>
      </w:r>
      <w:r>
        <w:t xml:space="preserve"> </w:t>
      </w:r>
      <w:r>
        <w:rPr>
          <w:bCs/>
          <w:b/>
        </w:rPr>
        <w:t xml:space="preserve">Malaysia Kuala Lumpur</w:t>
      </w:r>
      <w:r>
        <w:t xml:space="preserve"> </w:t>
      </w:r>
      <w:r>
        <w:t xml:space="preserve">jurisdictions.7. Conclusion and Recommendations</w:t>
      </w:r>
    </w:p>
    <w:p>
      <w:pPr>
        <w:pStyle w:val="BodyText"/>
      </w:pPr>
      <w:r>
        <w:t xml:space="preserve">In conclusion upgrading the operational framework for a</w:t>
      </w:r>
    </w:p>
    <w:p>
      <w:pPr>
        <w:pStyle w:val="BodyText"/>
      </w:pPr>
      <w:r>
        <w:t xml:space="preserve">Judge in</w:t>
      </w:r>
    </w:p>
    <w:p>
      <w:pPr>
        <w:pStyle w:val="BodyText"/>
      </w:pPr>
      <w:r>
        <w:t xml:space="preserve">Malaysia Kuala Lumpur is imperative for sustaining judicial efficacy amidst growing societal demands. By embracing technological advancements and procedural reforms we can create a justice system that is not only fair but also efficient and accessible.Malaysia Kuala Lumpur. Stakeholder engagement with practicing lawyers judges court administrators and technology vendors should commence concurrently to ensure alignment with practical needs.Judge with appropriate tools will ultimately serve the citizens of</w:t>
      </w:r>
    </w:p>
    <w:p>
      <w:pPr>
        <w:pStyle w:val="BodyText"/>
      </w:pPr>
      <w:r>
        <w:t xml:space="preserve">Malaysia Kuala Lumpur by ensuring that justice is not only done but seen to be done efficiently and effectively. The integration of these improvements will solidify the reputation of Malaysian judiciary on global stage while addressing local challenges head-on.End of Report Prepared for Official Review Purposes Only.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and Efficiency in Malaysia Kuala Lumpur</dc:title>
  <dc:creator/>
  <dc:language>en</dc:language>
  <cp:keywords/>
  <dcterms:created xsi:type="dcterms:W3CDTF">2026-07-29T16:10:33Z</dcterms:created>
  <dcterms:modified xsi:type="dcterms:W3CDTF">2026-07-29T16:10:33Z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