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New</w:t>
      </w:r>
      <w:r>
        <w:t xml:space="preserve"> </w:t>
      </w:r>
      <w:r>
        <w:t xml:space="preserve">Zealand</w:t>
      </w:r>
      <w:r>
        <w:t xml:space="preserve"> </w:t>
      </w:r>
      <w:r>
        <w:t xml:space="preserve">Auckland</w:t>
      </w:r>
    </w:p>
    <w:bookmarkStart w:id="30" w:name="X052ab5b1d3d06792d43d0f6068e57dd4bfffd85"/>
    <w:p>
      <w:pPr>
        <w:pStyle w:val="Heading1"/>
      </w:pPr>
      <w:r>
        <w:t xml:space="preserve">Project Report: The Judicial Framework and Function of the Judge within the Context of New Zealand Auckland</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Justice Stakeholders and Legal Policy Committee</w:t>
      </w:r>
      <w:r>
        <w:br/>
      </w:r>
      <w:r>
        <w:rPr>
          <w:bCs/>
          <w:b/>
        </w:rPr>
        <w:t xml:space="preserve">From:</w:t>
      </w:r>
      <w:r>
        <w:t xml:space="preserve"> </w:t>
      </w:r>
      <w:r>
        <w:t xml:space="preserve">Senior Legal Analysis Unit</w:t>
      </w:r>
      <w:r>
        <w:br/>
      </w:r>
    </w:p>
    <w:p>
      <w:pPr>
        <w:pStyle w:val="BodyText"/>
      </w:pPr>
      <w:r>
        <w:t xml:space="preserve">Subject: Comprehensive Review of the Judge’s Role in Auckland Jurisdictions</w:t>
      </w:r>
    </w:p>
    <w:bookmarkStart w:id="20" w:name="executive-summary"/>
    <w:p>
      <w:pPr>
        <w:pStyle w:val="Heading2"/>
      </w:pPr>
      <w:r>
        <w:t xml:space="preserve">1. Executive Summary</w:t>
      </w:r>
    </w:p>
    <w:p>
      <w:pPr>
        <w:pStyle w:val="FirstParagraph"/>
      </w:pPr>
      <w:r>
        <w:t xml:space="preserve">This Project Report aims to provide a detailed examination of the critical role played by the Judge within the legal infrastructure of New Zealand, with specific focus on its largest and most complex urban center: New Zealand Auckland. As Auckland serves as the economic engine and demographic hub of Aotearoa (New Zealand), its judicial proceedings reflect a unique convergence of high-volume civil litigation, intense commercial disputes, and significant criminal matters. This report analyzes how the Judge operates not merely as an arbiter of law, but as a custodian of procedural integrity and cultural fairness in one of the Pacific’s most dynamic metropolitan areas.</w:t>
      </w:r>
    </w:p>
    <w:bookmarkEnd w:id="20"/>
    <w:bookmarkStart w:id="21" w:name="introduction"/>
    <w:p>
      <w:pPr>
        <w:pStyle w:val="Heading2"/>
      </w:pPr>
      <w:r>
        <w:t xml:space="preserve">2. Introduction</w:t>
      </w:r>
    </w:p>
    <w:p>
      <w:pPr>
        <w:pStyle w:val="FirstParagraph"/>
      </w:pPr>
      <w:r>
        <w:t xml:space="preserve">The judiciary is the bedrock upon which the rule of law stands. In New Zealand, this system is characterized by its independence, transparency, and commitment to equity. However, when analyzing the specific operational dynamics of</w:t>
      </w:r>
      <w:r>
        <w:t xml:space="preserve"> </w:t>
      </w:r>
      <w:r>
        <w:rPr>
          <w:bCs/>
          <w:b/>
        </w:rPr>
        <w:t xml:space="preserve">New Zealand Auckland</w:t>
      </w:r>
      <w:r>
        <w:t xml:space="preserve">, distinct challenges emerge due to population density and demographic diversity. The primary actor in resolving these complexities is the Judge.</w:t>
      </w:r>
    </w:p>
    <w:p>
      <w:pPr>
        <w:pStyle w:val="BodyText"/>
      </w:pPr>
      <w:r>
        <w:t xml:space="preserve">The purpose of this report is to dissect the multifaceted duties of a Judge in this specific geographic and cultural context. It explores how judicial officers manage heavy caseloads, integrate Te Tiriti o Waitangi principles into common law frameworks, and maintain public confidence in the administration of justice within Auckland’s court houses.</w:t>
      </w:r>
    </w:p>
    <w:bookmarkEnd w:id="21"/>
    <w:bookmarkStart w:id="22" w:name="X455080506792f81c616d1876e34bfe3d96a2838"/>
    <w:p>
      <w:pPr>
        <w:pStyle w:val="Heading2"/>
      </w:pPr>
      <w:r>
        <w:t xml:space="preserve">3. The Judicial Landscape in New Zealand Auckland</w:t>
      </w:r>
    </w:p>
    <w:p>
      <w:pPr>
        <w:pStyle w:val="FirstParagraph"/>
      </w:pPr>
      <w:r>
        <w:t xml:space="preserve">Auckland is not merely a city; it is a jurisdictional heavyweight. The High Court of New Zealand sits in Auckland, hearing significant civil and criminal cases that have national implications. Furthermore, the District Court handles the vast majority of everyday legal matters. For any observer understanding the legal landscape of</w:t>
      </w:r>
      <w:r>
        <w:t xml:space="preserve"> </w:t>
      </w:r>
      <w:r>
        <w:rPr>
          <w:bCs/>
          <w:b/>
        </w:rPr>
        <w:t xml:space="preserve">New Zealand Auckland</w:t>
      </w:r>
      <w:r>
        <w:t xml:space="preserve">, one must recognize that thousands of hearings occur annually across venues such as the new High Court building on Queen Street and various District Court locations.</w:t>
      </w:r>
    </w:p>
    <w:p>
      <w:pPr>
        <w:pStyle w:val="BodyText"/>
      </w:pPr>
      <w:r>
        <w:t xml:space="preserve">In this environment, the Judge is under constant pressure to ensure efficiency without compromising fairness. The volume of cases in Auckland necessitates a judicial approach that balances speed with thoroughness. A single delay in judgment can have ripple effects on commercial stability and individual liberty, making the temporal management skills of every Judge paramount.</w:t>
      </w:r>
    </w:p>
    <w:bookmarkEnd w:id="22"/>
    <w:bookmarkStart w:id="23" w:name="core-responsibilities-of-the-judge"/>
    <w:p>
      <w:pPr>
        <w:pStyle w:val="Heading2"/>
      </w:pPr>
      <w:r>
        <w:t xml:space="preserve">4. Core Responsibilities of the Judge</w:t>
      </w:r>
    </w:p>
    <w:p>
      <w:pPr>
        <w:pStyle w:val="FirstParagraph"/>
      </w:pPr>
      <w:r>
        <w:t xml:space="preserve">The role of the Judge extends far beyond pronouncing verdicts. In</w:t>
      </w:r>
      <w:r>
        <w:t xml:space="preserve"> </w:t>
      </w:r>
      <w:r>
        <w:rPr>
          <w:bCs/>
          <w:b/>
        </w:rPr>
        <w:t xml:space="preserve">New Zealand Auckland</w:t>
      </w:r>
      <w:r>
        <w:t xml:space="preserve">, these responsibilities include:</w:t>
      </w:r>
    </w:p>
    <w:p>
      <w:pPr>
        <w:numPr>
          <w:ilvl w:val="0"/>
          <w:numId w:val="1001"/>
        </w:numPr>
        <w:pStyle w:val="Compact"/>
      </w:pPr>
      <w:r>
        <w:rPr>
          <w:bCs/>
          <w:b/>
        </w:rPr>
        <w:t xml:space="preserve">Maintaining Courtroom Order and Procedure:</w:t>
      </w:r>
      <w:r>
        <w:t xml:space="preserve"> </w:t>
      </w:r>
      <w:r>
        <w:t xml:space="preserve">The Judge acts as the master of proceedings, ensuring that legal arguments are presented logically and respectfully. Given the multicultural nature of Auckland’s population, Judges must also ensure that language barriers or cultural misunderstandings do not impede justice.</w:t>
      </w:r>
    </w:p>
    <w:p>
      <w:pPr>
        <w:numPr>
          <w:ilvl w:val="0"/>
          <w:numId w:val="1001"/>
        </w:numPr>
        <w:pStyle w:val="Compact"/>
      </w:pPr>
      <w:r>
        <w:rPr>
          <w:bCs/>
          <w:b/>
        </w:rPr>
        <w:t xml:space="preserve">Evidentiary Rulings:</w:t>
      </w:r>
      <w:r>
        <w:t xml:space="preserve"> </w:t>
      </w:r>
      <w:r>
        <w:t xml:space="preserve">Determining the admissibility of evidence is a primary function. In complex commercial disputes often heard in Auckland, distinguishing between relevant and prejudicial evidence requires acute legal acumen.</w:t>
      </w:r>
    </w:p>
    <w:p>
      <w:pPr>
        <w:numPr>
          <w:ilvl w:val="0"/>
          <w:numId w:val="1001"/>
        </w:numPr>
        <w:pStyle w:val="Compact"/>
      </w:pPr>
      <w:r>
        <w:rPr>
          <w:bCs/>
          <w:b/>
        </w:rPr>
        <w:t xml:space="preserve">Sentencing and Remedies:</w:t>
      </w:r>
      <w:r>
        <w:t xml:space="preserve"> </w:t>
      </w:r>
      <w:r>
        <w:t xml:space="preserve">Whether imposing sentences for criminal offenses or awarding damages in civil torts, the Judge must weigh mitigating and aggravating factors carefully. In Auckland, where community safety is a pressing concern, the sentencing power of the Judge carries significant weight in public perception.</w:t>
      </w:r>
    </w:p>
    <w:p>
      <w:pPr>
        <w:numPr>
          <w:ilvl w:val="0"/>
          <w:numId w:val="1001"/>
        </w:numPr>
        <w:pStyle w:val="Compact"/>
      </w:pPr>
      <w:r>
        <w:rPr>
          <w:bCs/>
          <w:b/>
        </w:rPr>
        <w:t xml:space="preserve">Jury Management:</w:t>
      </w:r>
      <w:r>
        <w:t xml:space="preserve"> </w:t>
      </w:r>
      <w:r>
        <w:t xml:space="preserve">In serious criminal trials at the High Court level in Auckland, Judges are responsible for instructing juries on legal standards. This requires an exceptional ability to communicate complex legal concepts to laypersons clearly and impartially.</w:t>
      </w:r>
    </w:p>
    <w:bookmarkEnd w:id="23"/>
    <w:bookmarkStart w:id="24" w:name="X6db44646a7ffdb174a0e64d00e9baf854d24ef8"/>
    <w:p>
      <w:pPr>
        <w:pStyle w:val="Heading2"/>
      </w:pPr>
      <w:r>
        <w:t xml:space="preserve">5. Integration of Cultural Context: Te Tiriti o Waitangi</w:t>
      </w:r>
    </w:p>
    <w:p>
      <w:pPr>
        <w:pStyle w:val="FirstParagraph"/>
      </w:pPr>
      <w:r>
        <w:t xml:space="preserve">A defining characteristic of the modern Judge in New Zealand is the obligation to operate within a bi-cultural framework. The principles of Te Tiriti o Waitangi (the Treaty of Waitangi) permeate legal interpretations in</w:t>
      </w:r>
      <w:r>
        <w:t xml:space="preserve"> </w:t>
      </w:r>
      <w:r>
        <w:rPr>
          <w:bCs/>
          <w:b/>
        </w:rPr>
        <w:t xml:space="preserve">New Zealand Auckland</w:t>
      </w:r>
      <w:r>
        <w:t xml:space="preserve">. Judges are increasingly required to consider indigenous perspectives, particularly when cases involve Māori land rights, resource management issues under the Resource Management Act, or family matters under the Oranga Tamariki Act.</w:t>
      </w:r>
    </w:p>
    <w:p>
      <w:pPr>
        <w:pStyle w:val="BodyText"/>
      </w:pPr>
      <w:r>
        <w:t xml:space="preserve">This does not imply a separate legal system but rather an inclusive interpretation of existing laws that respects partnership and participation. For example, in sentencing hearings involving Māori defendants in Auckland courts, Judges are expected to engage with restorative justice principles where appropriate, acknowledging the role of whānau (family) and hapū (sub-tribe) in rehabilitation. This cultural competency is now a non-negotiable aspect of the judicial role in this region.</w:t>
      </w:r>
    </w:p>
    <w:bookmarkEnd w:id="24"/>
    <w:bookmarkStart w:id="27" w:name="challenges-facing-judges-in-auckland"/>
    <w:p>
      <w:pPr>
        <w:pStyle w:val="Heading2"/>
      </w:pPr>
      <w:r>
        <w:t xml:space="preserve">6. Challenges Facing Judges in Auckland</w:t>
      </w:r>
    </w:p>
    <w:p>
      <w:pPr>
        <w:pStyle w:val="FirstParagraph"/>
      </w:pPr>
      <w:r>
        <w:rPr>
          <w:bCs/>
          <w:b/>
        </w:rPr>
        <w:t xml:space="preserve">Note on Operational Stressors:</w:t>
      </w:r>
    </w:p>
    <w:p>
      <w:pPr>
        <w:pStyle w:val="BodyText"/>
      </w:pPr>
      <w:r>
        <w:t xml:space="preserve">The Judge operates under unique stressors specific to New Zealand Auckland, including court delays caused by facility constraints prior to recent upgrades, and the complexity of cross-border commercial litigation.</w:t>
      </w:r>
    </w:p>
    <w:bookmarkStart w:id="25" w:name="caseload-pressure"/>
    <w:p>
      <w:pPr>
        <w:pStyle w:val="Heading3"/>
      </w:pPr>
      <w:r>
        <w:t xml:space="preserve">6.1 Caseload Pressure</w:t>
      </w:r>
    </w:p>
    <w:p>
      <w:pPr>
        <w:pStyle w:val="FirstParagraph"/>
      </w:pPr>
      <w:r>
        <w:t xml:space="preserve">Auckland’s population growth has outpaced the expansion of judicial resources. Consequently, Judges often face backlogs that can delay justice for months or even years. This pressure tests the resilience and organizational skills of judicial officers, requiring them to prioritize cases effectively while maintaining high standards of judgment quality.</w:t>
      </w:r>
    </w:p>
    <w:bookmarkEnd w:id="25"/>
    <w:bookmarkStart w:id="26" w:name="complexity-of-commercial-law"/>
    <w:p>
      <w:pPr>
        <w:pStyle w:val="Heading3"/>
      </w:pPr>
      <w:r>
        <w:t xml:space="preserve">6.2 Complexity of Commercial Law</w:t>
      </w:r>
    </w:p>
    <w:p>
      <w:pPr>
        <w:pStyle w:val="FirstParagraph"/>
      </w:pPr>
      <w:r>
        <w:t xml:space="preserve">As the financial hub of New Zealand, Auckland handles intricate corporate insolvencies and international trade disputes. Judges in these matters must possess deep technical knowledge or rely heavily on expert counsel to unravel complex financial instruments, ensuring that the legal outcome is commercially viable and legally sound.</w:t>
      </w:r>
    </w:p>
    <w:bookmarkEnd w:id="26"/>
    <w:bookmarkEnd w:id="27"/>
    <w:bookmarkStart w:id="28" w:name="recommendations-for-enhancement"/>
    <w:p>
      <w:pPr>
        <w:pStyle w:val="Heading2"/>
      </w:pPr>
      <w:r>
        <w:t xml:space="preserve">7. Recommendations for Enhancement</w:t>
      </w:r>
    </w:p>
    <w:p>
      <w:pPr>
        <w:pStyle w:val="FirstParagraph"/>
      </w:pPr>
      <w:r>
        <w:t xml:space="preserve">To support the Judge in fulfilling their mandate effectively within</w:t>
      </w:r>
      <w:r>
        <w:t xml:space="preserve"> </w:t>
      </w:r>
      <w:r>
        <w:rPr>
          <w:bCs/>
          <w:b/>
        </w:rPr>
        <w:t xml:space="preserve">New Zealand Auckland</w:t>
      </w:r>
      <w:r>
        <w:t xml:space="preserve">, this report recommends:</w:t>
      </w:r>
    </w:p>
    <w:p>
      <w:pPr>
        <w:numPr>
          <w:ilvl w:val="0"/>
          <w:numId w:val="1002"/>
        </w:numPr>
        <w:pStyle w:val="Compact"/>
      </w:pPr>
      <w:r>
        <w:rPr>
          <w:bCs/>
          <w:b/>
        </w:rPr>
        <w:t xml:space="preserve">Digital Integration:</w:t>
      </w:r>
    </w:p>
    <w:p>
      <w:pPr>
        <w:numPr>
          <w:ilvl w:val="0"/>
          <w:numId w:val="1002"/>
        </w:numPr>
        <w:pStyle w:val="Compact"/>
      </w:pPr>
      <w:r>
        <w:rPr>
          <w:bCs/>
          <w:b/>
        </w:rPr>
        <w:t xml:space="preserve">Cultural Training Initiatives: </w:t>
      </w:r>
      <w:r>
        <w:t xml:space="preserve">Institutionalized training programs for judicial officers to further enhance their understanding of Te Tiriti o Waitangi and tikanga Māori (Māori custom), ensuring consistent application across all levels of the court system in Auckland.</w:t>
      </w:r>
    </w:p>
    <w:p>
      <w:pPr>
        <w:numPr>
          <w:ilvl w:val="0"/>
          <w:numId w:val="1002"/>
        </w:numPr>
        <w:pStyle w:val="Compact"/>
      </w:pPr>
      <w:r>
        <w:rPr>
          <w:bCs/>
          <w:b/>
        </w:rPr>
        <w:t xml:space="preserve">Mental Health Support: </w:t>
      </w:r>
      <w:r>
        <w:t xml:space="preserve">Given the emotional toll of hearing traumatic evidence, particularly in youth justice or sexual violence cases common in urban centers like Auckland, robust psychological support systems must be provided to Judges.</w:t>
      </w:r>
    </w:p>
    <w:bookmarkEnd w:id="28"/>
    <w:bookmarkStart w:id="29" w:name="conclusion"/>
    <w:p>
      <w:pPr>
        <w:pStyle w:val="Heading2"/>
      </w:pPr>
      <w:r>
        <w:t xml:space="preserve">8. Conclusion</w:t>
      </w:r>
    </w:p>
    <w:p>
      <w:pPr>
        <w:pStyle w:val="FirstParagraph"/>
      </w:pPr>
      <w:r>
        <w:t xml:space="preserve">In conclusion, the Judge is an indispensable pillar of the justice system in New Zealand. Within the specific context of New Zealand Auckland, this role is amplified by the region’s demographic weight and economic significance. The modern Judge must be a master of law, a guardian of procedure, and a sensitive interpreter of cultural values.</w:t>
      </w:r>
    </w:p>
    <w:p>
      <w:pPr>
        <w:pStyle w:val="BodyText"/>
      </w:pPr>
      <w:r>
        <w:t xml:space="preserve">The effectiveness of the judiciary in Auckland directly correlates with public trust in New Zealand’s institutions. By recognizing the unique challenges faced by Judges in this bustling metropolis—ranging from caseload management to bi-cultural integration—we can better appreciate their critical function. Future policy decisions must prioritize resources that empower the Judge, ensuring that justice remains accessible, efficient, and fair for all residents of New Zealand Auckland.</w:t>
      </w:r>
    </w:p>
    <w:p>
      <w:pPr>
        <w:pStyle w:val="BodyText"/>
      </w:pPr>
      <w:r>
        <w:rPr>
          <w:iCs/>
          <w:i/>
        </w:rPr>
        <w:t xml:space="preserve">This report underscores that a robust judicial system is not merely about statutes and precedents; it is about the individuals who interpret them with wisdom and integrity. The Judge in New Zealand Auckland stands at this vital intersection.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Role of the Judge in New Zealand Auckland</dc:title>
  <dc:creator/>
  <dc:language>en</dc:language>
  <cp:keywords/>
  <dcterms:created xsi:type="dcterms:W3CDTF">2026-07-29T21:33:55Z</dcterms:created>
  <dcterms:modified xsi:type="dcterms:W3CDTF">2026-07-29T21:33:55Z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