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Judge</w:t>
      </w:r>
      <w:r>
        <w:t xml:space="preserve"> </w:t>
      </w:r>
      <w:r>
        <w:t xml:space="preserve">Implementation</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30" w:name="X4e6aa33bc6b75e457dfb44170139d55c8d9fa9c"/>
    <w:p>
      <w:pPr>
        <w:pStyle w:val="Heading1"/>
      </w:pPr>
      <w:r>
        <w:t xml:space="preserve">Project Report: Implementation of Advanced Judicial Systems and the Role of the Judge in Qatar Doha</w:t>
      </w:r>
    </w:p>
    <w:p>
      <w:pPr>
        <w:pStyle w:val="FirstParagraph"/>
      </w:pPr>
      <w:r>
        <w:rPr>
          <w:bCs/>
          <w:b/>
        </w:rPr>
        <w:t xml:space="preserve">Date:</w:t>
      </w:r>
    </w:p>
    <w:p>
      <w:pPr>
        <w:pStyle w:val="BodyText"/>
      </w:pPr>
      <w:r>
        <w:t xml:space="preserve">[Insert Current Date]</w:t>
      </w:r>
    </w:p>
    <w:p>
      <w:pPr>
        <w:pStyle w:val="BodyText"/>
      </w:pPr>
      <w:r>
        <w:br/>
      </w:r>
    </w:p>
    <w:p>
      <w:pPr>
        <w:pStyle w:val="BodyText"/>
      </w:pPr>
      <w:r>
        <w:rPr>
          <w:bCs/>
          <w:b/>
        </w:rPr>
        <w:t xml:space="preserve">To:</w:t>
      </w:r>
      <w:r>
        <w:t xml:space="preserve"> </w:t>
      </w:r>
      <w:r>
        <w:t xml:space="preserve">The Supreme Council of Justice</w:t>
      </w:r>
      <w:r>
        <w:t xml:space="preserve"> </w:t>
      </w:r>
      <w:r>
        <w:t xml:space="preserve">State of Qatar</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strategic development and operational framework of the "Project Report: Judge" initiative within the judicial landscape of Qatar Doha. As Qatar continues its journey toward economic diversification and digital transformation under Qatar National Vision 2030, the modernization of its legal infrastructure is paramount. This document details how a specialized Judge-oriented system—encompassing both human expertise and technological integration—supports the administration of justice in Qatar Doha.</w:t>
      </w:r>
    </w:p>
    <w:p>
      <w:pPr>
        <w:pStyle w:val="BodyText"/>
      </w:pPr>
      <w:r>
        <w:t xml:space="preserve">The primary objective is to enhance efficiency, transparency, and accessibility within the Qatari judicial system. By focusing on the role of the Judge as both a guardian of Islamic Sharia principles and a facilitator of modern legal standards, this project aims to position Qatar Doha as a global hub for alternative dispute resolution.</w:t>
      </w:r>
    </w:p>
    <w:bookmarkEnd w:id="20"/>
    <w:bookmarkStart w:id="21" w:name="introduction"/>
    <w:p>
      <w:pPr>
        <w:pStyle w:val="Heading2"/>
      </w:pPr>
      <w:r>
        <w:t xml:space="preserve">2. Introduction</w:t>
      </w:r>
    </w:p>
    <w:p>
      <w:pPr>
        <w:pStyle w:val="FirstParagraph"/>
      </w:pPr>
      <w:r>
        <w:t xml:space="preserve">The Kingdom of Qatar has long been committed to establishing a robust rule-of-law framework. In the capital city,</w:t>
      </w:r>
      <w:r>
        <w:t xml:space="preserve"> </w:t>
      </w:r>
      <w:r>
        <w:rPr>
          <w:bCs/>
          <w:b/>
        </w:rPr>
        <w:t xml:space="preserve">Doha</w:t>
      </w:r>
      <w:r>
        <w:t xml:space="preserve">, the judicial system serves a diverse population consisting of nationals and expatriates from around the world. The complexity of this demographic requires a judiciary that is not only rigorous but also adaptable.</w:t>
      </w:r>
    </w:p>
    <w:p>
      <w:pPr>
        <w:pStyle w:val="BodyText"/>
      </w:pPr>
      <w:r>
        <w:t xml:space="preserve">The term</w:t>
      </w:r>
      <w:r>
        <w:t xml:space="preserve"> </w:t>
      </w:r>
      <w:r>
        <w:rPr>
          <w:bCs/>
          <w:b/>
        </w:rPr>
        <w:t xml:space="preserve">Judge</w:t>
      </w:r>
      <w:r>
        <w:t xml:space="preserve"> </w:t>
      </w:r>
      <w:r>
        <w:t xml:space="preserve">in this context refers to more than just the individual legal officer; it represents the entire ecosystem surrounding judicial proceedings, including digital case management tools, training protocols for judicial officers, and international cooperation frameworks. This project report analyzes the integration of these elements to support the specific legal environment of</w:t>
      </w:r>
      <w:r>
        <w:t xml:space="preserve"> </w:t>
      </w:r>
      <w:r>
        <w:rPr>
          <w:bCs/>
          <w:b/>
        </w:rPr>
        <w:t xml:space="preserve">Qatar Doha</w:t>
      </w:r>
      <w:r>
        <w:t xml:space="preserve">.</w:t>
      </w:r>
    </w:p>
    <w:bookmarkEnd w:id="21"/>
    <w:bookmarkStart w:id="22" w:name="strategic-objectives"/>
    <w:p>
      <w:pPr>
        <w:pStyle w:val="Heading2"/>
      </w:pPr>
      <w:r>
        <w:t xml:space="preserve">3. Strategic Objectives</w:t>
      </w:r>
    </w:p>
    <w:p>
      <w:pPr>
        <w:pStyle w:val="FirstParagraph"/>
      </w:pPr>
      <w:r>
        <w:t xml:space="preserve">The implementation of this initiative is guided by three core objectives:</w:t>
      </w:r>
    </w:p>
    <w:p>
      <w:pPr>
        <w:numPr>
          <w:ilvl w:val="0"/>
          <w:numId w:val="1001"/>
        </w:numPr>
        <w:pStyle w:val="Compact"/>
      </w:pPr>
      <w:r>
        <w:rPr>
          <w:bCs/>
          <w:b/>
        </w:rPr>
        <w:t xml:space="preserve">Judicial Efficiency in Qatar Doha:</w:t>
      </w:r>
      <w:r>
        <w:t xml:space="preserve"> </w:t>
      </w:r>
      <w:r>
        <w:t xml:space="preserve">Streamlining case processing times through digitalization, reducing backlog, and ensuring that proceedings in</w:t>
      </w:r>
      <w:r>
        <w:t xml:space="preserve"> </w:t>
      </w:r>
      <w:r>
        <w:rPr>
          <w:bCs/>
          <w:b/>
        </w:rPr>
        <w:t xml:space="preserve">Doha</w:t>
      </w:r>
      <w:r>
        <w:t xml:space="preserve"> </w:t>
      </w:r>
      <w:r>
        <w:t xml:space="preserve">are conducted with speed without compromising accuracy.</w:t>
      </w:r>
    </w:p>
    <w:p>
      <w:pPr>
        <w:numPr>
          <w:ilvl w:val="0"/>
          <w:numId w:val="1001"/>
        </w:numPr>
        <w:pStyle w:val="Compact"/>
      </w:pPr>
      <w:r>
        <w:rPr>
          <w:bCs/>
          <w:b/>
        </w:rPr>
        <w:t xml:space="preserve">The Role of the Judge as a Mediator:</w:t>
      </w:r>
      <w:r>
        <w:t xml:space="preserve"> </w:t>
      </w:r>
      <w:r>
        <w:t xml:space="preserve">Empowering the</w:t>
      </w:r>
      <w:r>
        <w:t xml:space="preserve"> </w:t>
      </w:r>
      <w:r>
        <w:rPr>
          <w:bCs/>
          <w:b/>
        </w:rPr>
        <w:t xml:space="preserve">Judge</w:t>
      </w:r>
      <w:r>
        <w:t xml:space="preserve"> </w:t>
      </w:r>
      <w:r>
        <w:t xml:space="preserve">to utilize mediation techniques where appropriate, aligning with Islamic values of reconciliation (Sulh) while adhering to statutory laws. This is particularly crucial for commercial disputes in a business-centric city like Doha.</w:t>
      </w:r>
    </w:p>
    <w:p>
      <w:pPr>
        <w:numPr>
          <w:ilvl w:val="0"/>
          <w:numId w:val="1001"/>
        </w:numPr>
        <w:pStyle w:val="Compact"/>
      </w:pPr>
      <w:r>
        <w:rPr>
          <w:bCs/>
          <w:b/>
        </w:rPr>
        <w:t xml:space="preserve">International Standards Alignment:</w:t>
      </w:r>
      <w:r>
        <w:t xml:space="preserve"> </w:t>
      </w:r>
      <w:r>
        <w:t xml:space="preserve">Ensuring that the judicial processes in</w:t>
      </w:r>
      <w:r>
        <w:t xml:space="preserve"> </w:t>
      </w:r>
      <w:r>
        <w:rPr>
          <w:bCs/>
          <w:b/>
        </w:rPr>
        <w:t xml:space="preserve">Qatar</w:t>
      </w:r>
      <w:r>
        <w:t xml:space="preserve"> </w:t>
      </w:r>
      <w:r>
        <w:t xml:space="preserve">meet international expectations for legal transparency and fairness, thereby attracting foreign investment to the region.</w:t>
      </w:r>
    </w:p>
    <w:bookmarkEnd w:id="22"/>
    <w:bookmarkStart w:id="26" w:name="Xff61b1e8acab5441995d99505bf8de6b7383e8d"/>
    <w:p>
      <w:pPr>
        <w:pStyle w:val="Heading2"/>
      </w:pPr>
      <w:r>
        <w:t xml:space="preserve">The Role of The Judge in Modernizing Doha’s Legal Sector</w:t>
      </w:r>
    </w:p>
    <w:p>
      <w:pPr>
        <w:pStyle w:val="FirstParagraph"/>
      </w:pPr>
      <w:r>
        <w:t xml:space="preserve">The central figure in this project is the</w:t>
      </w:r>
      <w:r>
        <w:t xml:space="preserve"> </w:t>
      </w:r>
      <w:r>
        <w:rPr>
          <w:bCs/>
          <w:b/>
        </w:rPr>
        <w:t xml:space="preserve">Judge</w:t>
      </w:r>
      <w:r>
        <w:t xml:space="preserve">. In</w:t>
      </w:r>
      <w:r>
        <w:t xml:space="preserve"> </w:t>
      </w:r>
      <w:r>
        <w:rPr>
          <w:bCs/>
          <w:b/>
        </w:rPr>
        <w:t xml:space="preserve">Doha</w:t>
      </w:r>
      <w:r>
        <w:t xml:space="preserve">, judges are expected to navigate a dual legal system that blends Islamic Sharia with civil law provisions. This project report emphasizes several key areas where the Judge's role is evolving:</w:t>
      </w:r>
    </w:p>
    <w:bookmarkStart w:id="23" w:name="X1a32c8f84a82023f7016598b2f804e4f5ee4191"/>
    <w:p>
      <w:pPr>
        <w:pStyle w:val="Heading3"/>
      </w:pPr>
      <w:r>
        <w:t xml:space="preserve">A. Digital Competence and Technology Integration</w:t>
      </w:r>
    </w:p>
    <w:p>
      <w:pPr>
        <w:pStyle w:val="FirstParagraph"/>
      </w:pPr>
      <w:r>
        <w:t xml:space="preserve">To support the modernization of</w:t>
      </w:r>
      <w:r>
        <w:t xml:space="preserve"> </w:t>
      </w:r>
      <w:r>
        <w:rPr>
          <w:bCs/>
          <w:b/>
        </w:rPr>
        <w:t xml:space="preserve">Qatar Doha</w:t>
      </w:r>
      <w:r>
        <w:t xml:space="preserve">, Judges are now required to be proficient in legal technology. The "Judge" system includes a secure, cloud-based portal where judicial officers can manage cases remotely. This is vital for the fast-paced business environment of Doha, allowing for quicker scheduling and document retrieval. Training programs have been implemented to ensure that every</w:t>
      </w:r>
      <w:r>
        <w:t xml:space="preserve"> </w:t>
      </w:r>
      <w:r>
        <w:rPr>
          <w:bCs/>
          <w:b/>
        </w:rPr>
        <w:t xml:space="preserve">Judge</w:t>
      </w:r>
      <w:r>
        <w:t xml:space="preserve"> </w:t>
      </w:r>
      <w:r>
        <w:t xml:space="preserve">serving in the courts of</w:t>
      </w:r>
      <w:r>
        <w:t xml:space="preserve"> </w:t>
      </w:r>
      <w:r>
        <w:rPr>
          <w:bCs/>
          <w:b/>
        </w:rPr>
        <w:t xml:space="preserve">Qatar</w:t>
      </w:r>
      <w:r>
        <w:t xml:space="preserve"> </w:t>
      </w:r>
      <w:r>
        <w:t xml:space="preserve">is capable of utilizing these digital tools effectively.</w:t>
      </w:r>
    </w:p>
    <w:bookmarkEnd w:id="23"/>
    <w:bookmarkStart w:id="24" w:name="b.-specialized-judicial-panels"/>
    <w:p>
      <w:pPr>
        <w:pStyle w:val="Heading3"/>
      </w:pPr>
      <w:r>
        <w:t xml:space="preserve">B. Specialized Judicial Panels</w:t>
      </w:r>
    </w:p>
    <w:p>
      <w:pPr>
        <w:pStyle w:val="FirstParagraph"/>
      </w:pPr>
      <w:r>
        <w:t xml:space="preserve">Doha hosts numerous international businesses, necessitating specialized knowledge among judges. This project advocates for the creation of specialized panels within the Doha courts. For instance, commercial</w:t>
      </w:r>
      <w:r>
        <w:t xml:space="preserve"> </w:t>
      </w:r>
      <w:r>
        <w:rPr>
          <w:bCs/>
          <w:b/>
        </w:rPr>
        <w:t xml:space="preserve">Judges</w:t>
      </w:r>
      <w:r>
        <w:t xml:space="preserve"> </w:t>
      </w:r>
      <w:r>
        <w:t xml:space="preserve">will receive advanced training in international trade law and arbitration standards. This specialization ensures that complex cross-border disputes involving Qatar are handled by experts who understand both local regulations and international norms.</w:t>
      </w:r>
    </w:p>
    <w:bookmarkEnd w:id="24"/>
    <w:bookmarkStart w:id="25" w:name="X13f1251b78bf1cef546ef699a3ebb108029643a"/>
    <w:p>
      <w:pPr>
        <w:pStyle w:val="Heading3"/>
      </w:pPr>
      <w:r>
        <w:t xml:space="preserve">C. Accessibility and Justice for All Residents</w:t>
      </w:r>
    </w:p>
    <w:p>
      <w:pPr>
        <w:pStyle w:val="FirstParagraph"/>
      </w:pPr>
      <w:r>
        <w:t xml:space="preserve">A key tenet of this report is ensuring that the</w:t>
      </w:r>
      <w:r>
        <w:t xml:space="preserve"> </w:t>
      </w:r>
      <w:r>
        <w:rPr>
          <w:bCs/>
          <w:b/>
        </w:rPr>
        <w:t xml:space="preserve">Judge</w:t>
      </w:r>
      <w:r>
        <w:t xml:space="preserve"> </w:t>
      </w:r>
      <w:r>
        <w:t xml:space="preserve">is accessible to all residents of</w:t>
      </w:r>
      <w:r>
        <w:t xml:space="preserve"> </w:t>
      </w:r>
      <w:r>
        <w:rPr>
          <w:bCs/>
          <w:b/>
        </w:rPr>
        <w:t xml:space="preserve">Doha</w:t>
      </w:r>
      <w:r>
        <w:t xml:space="preserve">. Given the multicultural nature of Qatar, language barriers can sometimes impede justice. The project includes provisions for multilingual support in court proceedings and digital interfaces, ensuring that non-Arabic speaking residents can understand legal processes. The</w:t>
      </w:r>
    </w:p>
    <w:p>
      <w:pPr>
        <w:pStyle w:val="BodyText"/>
      </w:pPr>
      <w:r>
        <w:t xml:space="preserve">Judge</w:t>
      </w:r>
      <w:r>
        <w:t xml:space="preserve"> </w:t>
      </w:r>
      <w:r>
        <w:t xml:space="preserve">is empowered to utilize certified interpreters seamlessly within the new digital framework.</w:t>
      </w:r>
    </w:p>
    <w:bookmarkEnd w:id="25"/>
    <w:bookmarkEnd w:id="26"/>
    <w:bookmarkStart w:id="27" w:name="X012cd44e8c49aa2a7925c21aead7e0a06e0c81d"/>
    <w:p>
      <w:pPr>
        <w:pStyle w:val="Heading2"/>
      </w:pPr>
      <w:r>
        <w:t xml:space="preserve">The Impact on Qatar Doha’s Economic and Social Landscape</w:t>
      </w:r>
    </w:p>
    <w:p>
      <w:pPr>
        <w:pStyle w:val="FirstParagraph"/>
      </w:pPr>
      <w:r>
        <w:t xml:space="preserve">The successful implementation of this judicial project has profound implications for</w:t>
      </w:r>
      <w:r>
        <w:t xml:space="preserve"> </w:t>
      </w:r>
      <w:r>
        <w:rPr>
          <w:bCs/>
          <w:b/>
        </w:rPr>
        <w:t xml:space="preserve">Doha</w:t>
      </w:r>
      <w:r>
        <w:t xml:space="preserve">. By creating a reliable, efficient, and transparent legal system centered around the empowered</w:t>
      </w:r>
    </w:p>
    <w:p>
      <w:pPr>
        <w:pStyle w:val="BodyText"/>
      </w:pPr>
      <w:r>
        <w:t xml:space="preserve">Judge</w:t>
      </w:r>
      <w:r>
        <w:t xml:space="preserve"> </w:t>
      </w:r>
      <w:r>
        <w:t xml:space="preserve">, Qatar enhances its reputation as a safe harbor for international commerce.</w:t>
      </w:r>
    </w:p>
    <w:p>
      <w:pPr>
        <w:pStyle w:val="BodyText"/>
      </w:pPr>
      <w:r>
        <w:t xml:space="preserve">Economic Benefits:</w:t>
      </w:r>
      <w:r>
        <w:t xml:space="preserve"> </w:t>
      </w:r>
      <w:r>
        <w:t xml:space="preserve">A robust judicial system reduces risk for investors. When businesses operating in Doha trust that disputes will be resolved fairly and efficiently by qualified</w:t>
      </w:r>
    </w:p>
    <w:p>
      <w:pPr>
        <w:pStyle w:val="BodyText"/>
      </w:pPr>
      <w:r>
        <w:t xml:space="preserve">Judges</w:t>
      </w:r>
      <w:r>
        <w:t xml:space="preserve"> </w:t>
      </w:r>
      <w:r>
        <w:t xml:space="preserve">, they are more likely to establish headquarters or regional offices in Qatar. This aligns perfectly with the goals of diversifying the economy away from hydrocarbons.</w:t>
      </w:r>
    </w:p>
    <w:p>
      <w:pPr>
        <w:pStyle w:val="BodyText"/>
      </w:pPr>
      <w:r>
        <w:t xml:space="preserve">Social Cohesion:</w:t>
      </w:r>
      <w:r>
        <w:t xml:space="preserve"> </w:t>
      </w:r>
      <w:r>
        <w:t xml:space="preserve">In a society as diverse as Doha, fair and timely justice is essential for social stability. The project ensures that all citizens and residents feel protected by the law. The</w:t>
      </w:r>
    </w:p>
    <w:p>
      <w:pPr>
        <w:pStyle w:val="BodyText"/>
      </w:pPr>
      <w:r>
        <w:t xml:space="preserve">Judge</w:t>
      </w:r>
      <w:r>
        <w:t xml:space="preserve"> </w:t>
      </w:r>
      <w:r>
        <w:t xml:space="preserve">becomes a symbol of fairness and integrity, reinforcing the social contract within</w:t>
      </w:r>
    </w:p>
    <w:p>
      <w:pPr>
        <w:pStyle w:val="BodyText"/>
      </w:pPr>
      <w:r>
        <w:t xml:space="preserve">Qatar</w:t>
      </w:r>
      <w:r>
        <w:t xml:space="preserve"> </w:t>
      </w:r>
      <w:r>
        <w:t xml:space="preserve">.</w:t>
      </w:r>
    </w:p>
    <w:bookmarkEnd w:id="27"/>
    <w:bookmarkStart w:id="28" w:name="challenges-and-mitigation-strategies"/>
    <w:p>
      <w:pPr>
        <w:pStyle w:val="Heading2"/>
      </w:pPr>
      <w:r>
        <w:t xml:space="preserve">Challenges and Mitigation Strategies</w:t>
      </w:r>
    </w:p>
    <w:p>
      <w:pPr>
        <w:pStyle w:val="FirstParagraph"/>
      </w:pPr>
      <w:r>
        <w:t xml:space="preserve">The transition to this new judicial framework in</w:t>
      </w:r>
    </w:p>
    <w:p>
      <w:pPr>
        <w:pStyle w:val="BodyText"/>
      </w:pPr>
      <w:r>
        <w:t xml:space="preserve">Doha</w:t>
      </w:r>
      <w:r>
        <w:t xml:space="preserve"> </w:t>
      </w:r>
      <w:r>
        <w:t xml:space="preserve">has not been without challenges. Key issues include:</w:t>
      </w:r>
    </w:p>
    <w:p>
      <w:pPr>
        <w:numPr>
          <w:ilvl w:val="0"/>
          <w:numId w:val="1002"/>
        </w:numPr>
        <w:pStyle w:val="Compact"/>
      </w:pPr>
      <w:r>
        <w:t xml:space="preserve">Data Security:</w:t>
      </w:r>
      <w:r>
        <w:t xml:space="preserve"> </w:t>
      </w:r>
      <w:r>
        <w:t xml:space="preserve">Ensuring that the digital platforms used by the</w:t>
      </w:r>
    </w:p>
    <w:p>
      <w:pPr>
        <w:numPr>
          <w:ilvl w:val="0"/>
          <w:numId w:val="1000"/>
        </w:numPr>
        <w:pStyle w:val="Compact"/>
      </w:pPr>
      <w:r>
        <w:t xml:space="preserve">Judge</w:t>
      </w:r>
      <w:r>
        <w:t xml:space="preserve"> </w:t>
      </w:r>
      <w:r>
        <w:t xml:space="preserve">are secure from cyber threats is a priority. Mitigation involves rigorous cybersecurity audits and encryption standards compliant with Qatar National Cybersecurity Authority regulations.</w:t>
      </w:r>
    </w:p>
    <w:p>
      <w:pPr>
        <w:numPr>
          <w:ilvl w:val="0"/>
          <w:numId w:val="1002"/>
        </w:numPr>
        <w:pStyle w:val="Compact"/>
      </w:pPr>
      <w:r>
        <w:t xml:space="preserve">Cultural Adaptation:</w:t>
      </w:r>
      <w:r>
        <w:t xml:space="preserve"> </w:t>
      </w:r>
      <w:r>
        <w:t xml:space="preserve">Integrating Western legal concepts with Islamic Sharia requires careful handling by the</w:t>
      </w:r>
    </w:p>
    <w:p>
      <w:pPr>
        <w:numPr>
          <w:ilvl w:val="0"/>
          <w:numId w:val="1000"/>
        </w:numPr>
        <w:pStyle w:val="Compact"/>
      </w:pPr>
      <w:r>
        <w:t xml:space="preserve">Judge</w:t>
      </w:r>
      <w:r>
        <w:t xml:space="preserve"> </w:t>
      </w:r>
      <w:r>
        <w:t xml:space="preserve">. Continuous education and ethical guidelines are provided to ensure that cultural and religious sensitivities are respected in every ruling made in</w:t>
      </w:r>
    </w:p>
    <w:p>
      <w:pPr>
        <w:numPr>
          <w:ilvl w:val="0"/>
          <w:numId w:val="1000"/>
        </w:numPr>
        <w:pStyle w:val="Compact"/>
      </w:pPr>
      <w:r>
        <w:t xml:space="preserve">Qatar</w:t>
      </w:r>
      <w:r>
        <w:t xml:space="preserve"> </w:t>
      </w:r>
      <w:r>
        <w:t xml:space="preserve">.</w:t>
      </w:r>
    </w:p>
    <w:bookmarkEnd w:id="28"/>
    <w:bookmarkStart w:id="29" w:name="conclusion"/>
    <w:p>
      <w:pPr>
        <w:pStyle w:val="Heading2"/>
      </w:pPr>
      <w:r>
        <w:t xml:space="preserve">Conclusion</w:t>
      </w:r>
    </w:p>
    <w:p>
      <w:pPr>
        <w:pStyle w:val="FirstParagraph"/>
      </w:pPr>
      <w:r>
        <w:t xml:space="preserve">This project report underscores the critical importance of refining the role of the</w:t>
      </w:r>
    </w:p>
    <w:p>
      <w:pPr>
        <w:pStyle w:val="BodyText"/>
      </w:pPr>
      <w:r>
        <w:t xml:space="preserve">Judge</w:t>
      </w:r>
      <w:r>
        <w:t xml:space="preserve"> </w:t>
      </w:r>
      <w:r>
        <w:t xml:space="preserve">within the context of</w:t>
      </w:r>
    </w:p>
    <w:p>
      <w:pPr>
        <w:pStyle w:val="BodyText"/>
      </w:pPr>
      <w:r>
        <w:t xml:space="preserve">Doha’s&lt; strong /&gt; developing judicial ecosystem. By embracing technology, specialization, and accessibility, Qatar is not only modernizing its courts but also reinforcing its commitment to justice and international cooperation.</w:t>
      </w:r>
    </w:p>
    <w:p>
      <w:pPr>
        <w:pStyle w:val="BodyText"/>
      </w:pPr>
      <w:r>
        <w:t xml:space="preserve">The success of this initiative in</w:t>
      </w:r>
    </w:p>
    <w:p>
      <w:pPr>
        <w:pStyle w:val="BodyText"/>
      </w:pPr>
      <w:r>
        <w:t xml:space="preserve">Doha</w:t>
      </w:r>
      <w:r>
        <w:t xml:space="preserve"> </w:t>
      </w:r>
      <w:r>
        <w:t xml:space="preserve">serves as a model for legal reform in the region. It demonstrates that a country can honor its traditional values while adopting cutting-edge solutions to ensure that the</w:t>
      </w:r>
    </w:p>
    <w:p>
      <w:pPr>
        <w:pStyle w:val="BodyText"/>
      </w:pPr>
      <w:r>
        <w:t xml:space="preserve">Judge</w:t>
      </w:r>
      <w:r>
        <w:t xml:space="preserve"> </w:t>
      </w:r>
      <w:r>
        <w:t xml:space="preserve">can serve the people of Qatar effectively and efficiently.</w:t>
      </w:r>
    </w:p>
    <w:p>
      <w:pPr>
        <w:pStyle w:val="BodyText"/>
      </w:pPr>
      <w:r>
        <w:t xml:space="preserve">It is recommended that future phases of this project expand into automated document generation for simple cases and increased integration with regional courts in the Gulf Cooperation Council (GCC) countries, further solidifying Doha's status as a legal hub.</w:t>
      </w:r>
    </w:p>
    <w:p>
      <w:r>
        <w:pict>
          <v:rect style="width:0;height:1.5pt" o:hralign="center" o:hrstd="t" o:hr="t"/>
        </w:pict>
      </w:r>
    </w:p>
    <w:p>
      <w:pPr>
        <w:pStyle w:val="FirstParagraph"/>
      </w:pPr>
      <w:r>
        <w:br/>
      </w:r>
    </w:p>
    <w:p>
      <w:pPr>
        <w:pStyle w:val="BodyText"/>
      </w:pPr>
      <w:r>
        <w:rPr>
          <w:iCs/>
          <w:i/>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Judge Implementation in Qatar Doha</dc:title>
  <dc:creator/>
  <dc:language>en</dc:language>
  <cp:keywords/>
  <dcterms:created xsi:type="dcterms:W3CDTF">2026-07-29T04:44:00Z</dcterms:created>
  <dcterms:modified xsi:type="dcterms:W3CDTF">2026-07-29T04:44:00Z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