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Judicial</w:t>
      </w:r>
      <w:r>
        <w:t xml:space="preserve"> </w:t>
      </w:r>
      <w:r>
        <w:t xml:space="preserve">Frameworks</w:t>
      </w:r>
      <w:r>
        <w:t xml:space="preserve"> </w:t>
      </w:r>
      <w:r>
        <w:t xml:space="preserve">in</w:t>
      </w:r>
      <w:r>
        <w:t xml:space="preserve"> </w:t>
      </w:r>
      <w:r>
        <w:t xml:space="preserve">Spain</w:t>
      </w:r>
      <w:r>
        <w:t xml:space="preserve"> </w:t>
      </w:r>
      <w:r>
        <w:t xml:space="preserve">Valencia</w:t>
      </w:r>
    </w:p>
    <w:bookmarkStart w:id="38" w:name="X63f6de6fa4c4fa2eaa96988af017bc700341b84"/>
    <w:p>
      <w:pPr>
        <w:pStyle w:val="Heading1"/>
      </w:pPr>
      <w:r>
        <w:t xml:space="preserve">Project Report: Strategic Implementation of the Judge System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Administration Board</w:t>
      </w:r>
      <w:r>
        <w:br/>
      </w:r>
      <w:r>
        <w:rPr>
          <w:bCs/>
          <w:b/>
        </w:rPr>
        <w:t xml:space="preserve">From:</w:t>
      </w:r>
      <w:r>
        <w:t xml:space="preserve"> </w:t>
      </w:r>
      <w:r>
        <w:t xml:space="preserve">Judicial Modernization Task Force</w:t>
      </w:r>
      <w:r>
        <w:br/>
      </w:r>
      <w:r>
        <w:rPr>
          <w:bCs/>
          <w:b/>
        </w:rPr>
        <w:t xml:space="preserve">Subject:</w:t>
      </w:r>
      <w:r>
        <w:t xml:space="preserve"> </w:t>
      </w:r>
      <w:r>
        <w:t xml:space="preserve">Comprehensive Analysis and Integration of the Judge Role within the Spain Valencia Jurisdiction</w:t>
      </w:r>
    </w:p>
    <w:p>
      <w:r>
        <w:pict>
          <v:rect style="width:0;height:1.5pt" o:hralign="center" o:hrstd="t" o:hr="t"/>
        </w:pict>
      </w:r>
    </w:p>
    <w:bookmarkStart w:id="21" w:name="executive-summary"/>
    <w:p>
      <w:pPr>
        <w:pStyle w:val="Heading2"/>
      </w:pPr>
      <w:bookmarkStart w:id="20" w:name="executive-summary"/>
      <w:bookmarkEnd w:id="20"/>
      <w:hyperlink w:anchor="executive-summary">
        <w:r>
          <w:rPr>
            <w:rStyle w:val="Hyperlink"/>
          </w:rPr>
          <w:t xml:space="preserve">1. Executive Summary</w:t>
        </w:r>
      </w:hyperlink>
    </w:p>
    <w:p>
      <w:pPr>
        <w:pStyle w:val="FirstParagraph"/>
      </w:pPr>
      <w:r>
        <w:t xml:space="preserve">This Project Report serves as a comprehensive documentation of the structural, legal, and operational requirements necessary to establish and maintain an efficient judicial framework in Spain Valencia. The core subject of this analysis is the "Judge," defined not merely as an individual magistrate but as the pivotal institutional figure responsible for upholding the rule of law. This report details how the specific characteristics of Spain Valencia influence judicial procedures, case management, and administrative efficiency. By focusing on these critical aspects, we aim to propose a model that enhances access to justice while respecting regional autonomy within the Spanish legal system.</w:t>
      </w:r>
    </w:p>
    <w:bookmarkEnd w:id="21"/>
    <w:bookmarkStart w:id="24" w:name="contextual-background"/>
    <w:p>
      <w:pPr>
        <w:pStyle w:val="Heading2"/>
      </w:pPr>
      <w:bookmarkStart w:id="22" w:name="contextual-background"/>
      <w:bookmarkEnd w:id="22"/>
      <w:hyperlink w:anchor="contextual-background">
        <w:r>
          <w:rPr>
            <w:rStyle w:val="Hyperlink"/>
          </w:rPr>
          <w:t xml:space="preserve">2. Contextual Background</w:t>
        </w:r>
      </w:hyperlink>
    </w:p>
    <w:bookmarkStart w:id="23" w:name="the-legal-landscape-of-spain-valencia"/>
    <w:p>
      <w:pPr>
        <w:pStyle w:val="Heading3"/>
      </w:pPr>
      <w:r>
        <w:t xml:space="preserve">The Legal Landscape of Spain Valencia</w:t>
      </w:r>
    </w:p>
    <w:p>
      <w:pPr>
        <w:pStyle w:val="FirstParagraph"/>
      </w:pPr>
      <w:r>
        <w:t xml:space="preserve">To understand the role of the Judge in this region, one must first comprehend the unique legal and cultural environment of Spain Valencia. Located on the eastern coast, Spain Valencia is a vibrant autonomous community with its own distinct linguistic traditions (Valencian) and historical precedents that coexist with national Spanish law. The judicial system here operates under the overarching framework of the Spanish Constitution, yet it retains specific competencies granted by the Statute of Autonomy.</w:t>
      </w:r>
    </w:p>
    <w:p>
      <w:pPr>
        <w:pStyle w:val="BodyText"/>
      </w:pPr>
      <w:r>
        <w:t xml:space="preserve">The region is characterized by a high volume of civil litigation related to property, tourism, and commercial disputes due to its status as a major economic hub. Consequently, the demand for judicial services in Spain Valencia is significantly higher than in many other regions. This pressure necessitates a robust understanding of how each Judge must manage caseloads efficiently without compromising the quality of justice rendered.</w:t>
      </w:r>
    </w:p>
    <w:bookmarkEnd w:id="23"/>
    <w:bookmarkEnd w:id="24"/>
    <w:bookmarkStart w:id="28" w:name="X332a976ba56ceeb8e2ca02f1321829f39a285b3"/>
    <w:p>
      <w:pPr>
        <w:pStyle w:val="Heading2"/>
      </w:pPr>
      <w:bookmarkStart w:id="25" w:name="role-of-the-judge"/>
      <w:bookmarkEnd w:id="25"/>
      <w:hyperlink w:anchor="role-of-the-judge">
        <w:r>
          <w:rPr>
            <w:rStyle w:val="Hyperlink"/>
          </w:rPr>
          <w:t xml:space="preserve">3. The Role and Responsibilities of the Judge</w:t>
        </w:r>
      </w:hyperlink>
    </w:p>
    <w:bookmarkStart w:id="26" w:name="adjudication-and-legal-interpretation"/>
    <w:p>
      <w:pPr>
        <w:pStyle w:val="Heading3"/>
      </w:pPr>
      <w:r>
        <w:t xml:space="preserve">Adjudication and Legal Interpretation</w:t>
      </w:r>
    </w:p>
    <w:p>
      <w:pPr>
        <w:pStyle w:val="FirstParagraph"/>
      </w:pPr>
      <w:r>
        <w:t xml:space="preserve">In the context of this project, the Judge is viewed as the central node of legal certainty. In Spain Valencia, Judges are required to possess a deep understanding of both national codes (such as the Civil Code and Penal Code) and regional statutes that govern local administrative matters. The primary duty remains adjudication; however, in a region with such high economic activity, the Judge often finds themselves interpreting complex commercial laws alongside traditional civil matters.</w:t>
      </w:r>
    </w:p>
    <w:p>
      <w:pPr>
        <w:pStyle w:val="BodyText"/>
      </w:pPr>
      <w:r>
        <w:t xml:space="preserve">The bilingual nature of the region presents another layer of complexity for every Judge. While Spanish is the official language of the state courts, Valencian has co-official status in many municipalities within Spain Valencia. Therefore, a competent Judge must ensure that proceedings respect linguistic rights, requiring either personal proficiency or access to certified translation services during hearings and document review.</w:t>
      </w:r>
    </w:p>
    <w:bookmarkEnd w:id="26"/>
    <w:bookmarkStart w:id="27" w:name="case-management-and-efficiency"/>
    <w:p>
      <w:pPr>
        <w:pStyle w:val="Heading3"/>
      </w:pPr>
      <w:r>
        <w:t xml:space="preserve">Case Management and Efficiency</w:t>
      </w:r>
    </w:p>
    <w:p>
      <w:pPr>
        <w:pStyle w:val="FirstParagraph"/>
      </w:pPr>
      <w:r>
        <w:t xml:space="preserve">A critical aspect of this project is the modernization of case management for every Judge operating in Spain Valencia. Historical data indicates that backlog accumulation is a significant challenge. To address this, we propose the implementation of digital-first workflows where Judges can utilize electronic filing systems to reduce administrative bottlenecks. The efficiency of each Judge directly impacts public trust in the judicial institution.</w:t>
      </w:r>
    </w:p>
    <w:bookmarkEnd w:id="27"/>
    <w:bookmarkEnd w:id="28"/>
    <w:bookmarkStart w:id="30" w:name="operational-challenges-in-spain-valencia"/>
    <w:p>
      <w:pPr>
        <w:pStyle w:val="Heading2"/>
      </w:pPr>
      <w:bookmarkStart w:id="29" w:name="operational-challenges"/>
      <w:bookmarkEnd w:id="29"/>
      <w:hyperlink w:anchor="operational-challenges">
        <w:r>
          <w:rPr>
            <w:rStyle w:val="Hyperlink"/>
          </w:rPr>
          <w:t xml:space="preserve">4. Operational Challenges in Spain Valencia</w:t>
        </w:r>
      </w:hyperlink>
    </w:p>
    <w:p>
      <w:pPr>
        <w:pStyle w:val="FirstParagraph"/>
      </w:pPr>
      <w:r>
        <w:t xml:space="preserve">The deployment of judicial resources in Spain Valencia faces several distinct hurdles that must be accounted for in our project scope.</w:t>
      </w:r>
    </w:p>
    <w:p>
      <w:pPr>
        <w:numPr>
          <w:ilvl w:val="0"/>
          <w:numId w:val="1001"/>
        </w:numPr>
        <w:pStyle w:val="Compact"/>
      </w:pPr>
      <w:r>
        <w:rPr>
          <w:bCs/>
          <w:b/>
        </w:rPr>
        <w:t xml:space="preserve">Caseload Disparity:</w:t>
      </w:r>
      <w:r>
        <w:t xml:space="preserve"> </w:t>
      </w:r>
      <w:r>
        <w:t xml:space="preserve">Urban centers within Spain Valencia, such as the city of Valencia itself, experience a disproportionately high number of cases compared to rural areas. This requires a dynamic allocation strategy where Judges may need to be reassigned temporarily based on seasonal demand.</w:t>
      </w:r>
    </w:p>
    <w:p>
      <w:pPr>
        <w:numPr>
          <w:ilvl w:val="0"/>
          <w:numId w:val="1001"/>
        </w:numPr>
        <w:pStyle w:val="Compact"/>
      </w:pPr>
      <w:r>
        <w:rPr>
          <w:bCs/>
          <w:b/>
        </w:rPr>
        <w:t xml:space="preserve">Specialization Requirements:</w:t>
      </w:r>
      <w:r>
        <w:t xml:space="preserve"> </w:t>
      </w:r>
      <w:r>
        <w:t xml:space="preserve">Given the economic profile of Spain Valencia, there is an increasing need for specialized knowledge among Judges. Complex tax disputes involving international tourism businesses require a level of expertise that standard generalist training may not fully provide. We recommend continuous professional development programs tailored to these specific regional needs.</w:t>
      </w:r>
    </w:p>
    <w:p>
      <w:pPr>
        <w:numPr>
          <w:ilvl w:val="0"/>
          <w:numId w:val="1001"/>
        </w:numPr>
        <w:pStyle w:val="Compact"/>
      </w:pPr>
      <w:r>
        <w:rPr>
          <w:bCs/>
          <w:b/>
        </w:rPr>
        <w:t xml:space="preserve">Technological Integration:</w:t>
      </w:r>
      <w:r>
        <w:t xml:space="preserve"> </w:t>
      </w:r>
      <w:r>
        <w:t xml:space="preserve">While the push for digitalization is strong, there remains a generational divide in technological adoption among some legal professionals. Training every Judge in new software platforms is a prerequisite for successful implementation.</w:t>
      </w:r>
    </w:p>
    <w:bookmarkEnd w:id="30"/>
    <w:bookmarkStart w:id="35" w:name="strategic-recommendations"/>
    <w:p>
      <w:pPr>
        <w:pStyle w:val="Heading2"/>
      </w:pPr>
      <w:bookmarkStart w:id="31" w:name="strategic-recommendations"/>
      <w:bookmarkEnd w:id="31"/>
      <w:hyperlink w:anchor="strategic-recommendations">
        <w:r>
          <w:rPr>
            <w:rStyle w:val="Hyperlink"/>
          </w:rPr>
          <w:t xml:space="preserve">5. Strategic Recommendations</w:t>
        </w:r>
      </w:hyperlink>
    </w:p>
    <w:p>
      <w:pPr>
        <w:pStyle w:val="FirstParagraph"/>
      </w:pPr>
      <w:r>
        <w:t xml:space="preserve">To optimize the function of the Judge within Spain Valencia, this project proposes three key strategic initiatives:</w:t>
      </w:r>
    </w:p>
    <w:bookmarkStart w:id="32" w:name="a.-enhanced-digital-infrastructure"/>
    <w:p>
      <w:pPr>
        <w:pStyle w:val="Heading3"/>
      </w:pPr>
      <w:r>
        <w:t xml:space="preserve">A. Enhanced Digital Infrastructure</w:t>
      </w:r>
    </w:p>
    <w:p>
      <w:pPr>
        <w:pStyle w:val="FirstParagraph"/>
      </w:pPr>
      <w:r>
        <w:t xml:space="preserve">We recommend investing in a unified digital platform specifically designed for the courts in Spain Valencia. This system should allow Judges to access case files, precedents, and regional statutes instantly. By reducing time spent on physical paperwork, each Judge can devote more attention to the substantive analysis of legal arguments.</w:t>
      </w:r>
    </w:p>
    <w:bookmarkEnd w:id="32"/>
    <w:bookmarkStart w:id="33" w:name="b.-specialized-training-modules"/>
    <w:p>
      <w:pPr>
        <w:pStyle w:val="Heading3"/>
      </w:pPr>
      <w:r>
        <w:t xml:space="preserve">B. Specialized Training Modules</w:t>
      </w:r>
    </w:p>
    <w:p>
      <w:pPr>
        <w:pStyle w:val="FirstParagraph"/>
      </w:pPr>
      <w:r>
        <w:t xml:space="preserve">A dedicated training academy within Spain Valencia should be established to provide ongoing education for Judges. These modules should focus on regional commercial law, cross-border dispute resolution (given the international nature of tourism in the area), and digital literacy.</w:t>
      </w:r>
    </w:p>
    <w:bookmarkEnd w:id="33"/>
    <w:bookmarkStart w:id="34" w:name="c.-linguistic-support-systems"/>
    <w:p>
      <w:pPr>
        <w:pStyle w:val="Heading3"/>
      </w:pPr>
      <w:r>
        <w:t xml:space="preserve">C. Linguistic Support Systems</w:t>
      </w:r>
    </w:p>
    <w:p>
      <w:pPr>
        <w:pStyle w:val="FirstParagraph"/>
      </w:pPr>
      <w:r>
        <w:t xml:space="preserve">To ensure fairness and compliance with autonomy laws, a centralized pool of certified interpreters and translators should be maintained for use by every Judge requiring assistance. This ensures that procedural language does not become a barrier to justice in Spain Valencia.</w:t>
      </w:r>
    </w:p>
    <w:bookmarkEnd w:id="34"/>
    <w:bookmarkEnd w:id="35"/>
    <w:bookmarkStart w:id="37" w:name="conclusion"/>
    <w:p>
      <w:pPr>
        <w:pStyle w:val="Heading2"/>
      </w:pPr>
      <w:bookmarkStart w:id="36" w:name="conclusion"/>
      <w:bookmarkEnd w:id="36"/>
      <w:hyperlink w:anchor="conclusion">
        <w:r>
          <w:rPr>
            <w:rStyle w:val="Hyperlink"/>
          </w:rPr>
          <w:t xml:space="preserve">6. Conclusion</w:t>
        </w:r>
      </w:hyperlink>
    </w:p>
    <w:p>
      <w:pPr>
        <w:pStyle w:val="FirstParagraph"/>
      </w:pPr>
      <w:r>
        <w:t xml:space="preserve">In conclusion, the successful operation of the judiciary in Spain Valencia hinges on the effective performance of every Judge. This Project Report has highlighted that while national laws provide the framework, regional specificities demand tailored solutions. The unique economic and cultural landscape of Spain Valencia requires a judicial approach that is both rigorous and adaptable.</w:t>
      </w:r>
    </w:p>
    <w:p>
      <w:pPr>
        <w:pStyle w:val="BodyText"/>
      </w:pPr>
      <w:r>
        <w:t xml:space="preserve">By focusing on the enhancement of digital tools, specialized training, and linguistic accessibility, we can empower each Judge to deliver timely and equitable justice. The investment in the judicial infrastructure of Spain Valencia is not merely an administrative expense but a vital contribution to social stability and economic confidence. It is our strong recommendation that the Ministry proceed immediately with the implementation phases outlined in this document.</w:t>
      </w:r>
    </w:p>
    <w:p>
      <w:r>
        <w:pict>
          <v:rect style="width:0;height:1.5pt" o:hralign="center" o:hrstd="t" o:hr="t"/>
        </w:pict>
      </w:r>
    </w:p>
    <w:p>
      <w:pPr>
        <w:pStyle w:val="FirstParagraph"/>
      </w:pPr>
      <w:r>
        <w:rPr>
          <w:iCs/>
          <w:i/>
        </w:rPr>
        <w:t xml:space="preserve">End of Report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Judicial Frameworks in Spain Valencia</dc:title>
  <dc:creator/>
  <dc:language>en</dc:language>
  <cp:keywords/>
  <dcterms:created xsi:type="dcterms:W3CDTF">2026-07-29T05:48:30Z</dcterms:created>
  <dcterms:modified xsi:type="dcterms:W3CDTF">2026-07-29T05:48:30Z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