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Judge</w:t>
      </w:r>
      <w:r>
        <w:t xml:space="preserve"> </w:t>
      </w:r>
      <w:r>
        <w:t xml:space="preserve">in</w:t>
      </w:r>
      <w:r>
        <w:t xml:space="preserve"> </w:t>
      </w:r>
      <w:r>
        <w:t xml:space="preserve">United</w:t>
      </w:r>
      <w:r>
        <w:t xml:space="preserve"> </w:t>
      </w:r>
      <w:r>
        <w:t xml:space="preserve">States</w:t>
      </w:r>
      <w:r>
        <w:t xml:space="preserve"> </w:t>
      </w:r>
      <w:r>
        <w:t xml:space="preserve">Miami</w:t>
      </w:r>
    </w:p>
    <w:p>
      <w:pPr>
        <w:pStyle w:val="FirstParagraph"/>
      </w:pPr>
      <w:r>
        <w:t xml:space="preserve">```html</w:t>
      </w:r>
    </w:p>
    <w:bookmarkStart w:id="31" w:name="X1722cba626fc9ae49266f210ec2323cf3446fba"/>
    <w:p>
      <w:pPr>
        <w:pStyle w:val="Heading1"/>
      </w:pPr>
      <w:r>
        <w:t xml:space="preserve">Project Report: Implementation and Enhancement of the Judicial Framework for Judge Operations in United States Miami</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District Court Administration Board</w:t>
      </w:r>
      <w:r>
        <w:br/>
      </w:r>
      <w:r>
        <w:rPr>
          <w:bCs/>
          <w:b/>
        </w:rPr>
        <w:t xml:space="preserve">From:</w:t>
      </w:r>
      <w:r>
        <w:t xml:space="preserve"> </w:t>
      </w:r>
      <w:r>
        <w:t xml:space="preserve">Project Management Office, Legal Technology Division</w:t>
      </w:r>
      <w:r>
        <w:br/>
      </w:r>
      <w:r>
        <w:rPr>
          <w:bCs/>
          <w:b/>
        </w:rPr>
        <w:t xml:space="preserve">Subject:</w:t>
      </w:r>
    </w:p>
    <w:bookmarkStart w:id="20" w:name="executive-summary"/>
    <w:p>
      <w:pPr>
        <w:pStyle w:val="Heading2"/>
      </w:pPr>
      <w:r>
        <w:t xml:space="preserve">1. Executive Summary</w:t>
      </w:r>
    </w:p>
    <w:p>
      <w:pPr>
        <w:pStyle w:val="FirstParagraph"/>
      </w:pPr>
      <w:r>
        <w:t xml:space="preserve">This Project Report provides a detailed analysis of the current state, challenges, and strategic initiatives regarding the role of the</w:t>
      </w:r>
      <w:r>
        <w:t xml:space="preserve"> </w:t>
      </w:r>
      <w:r>
        <w:rPr>
          <w:bCs/>
          <w:b/>
        </w:rPr>
        <w:t xml:space="preserve">Judge</w:t>
      </w:r>
      <w:r>
        <w:t xml:space="preserve"> </w:t>
      </w:r>
      <w:r>
        <w:t xml:space="preserve">within the federal judicial system located in</w:t>
      </w:r>
      <w:r>
        <w:t xml:space="preserve"> </w:t>
      </w:r>
      <w:r>
        <w:rPr>
          <w:bCs/>
          <w:b/>
        </w:rPr>
        <w:t xml:space="preserve">Miami</w:t>
      </w:r>
      <w:r>
        <w:t xml:space="preserve">, United States. The city of Miami serves as a critical hub for international commerce, immigration, and cross-border legal disputes. Consequently, the judges presiding over cases in this district face unique pressures and complexities that differ significantly from other jurisdictions across the nation. This document outlines the necessity for modernizing judicial workflows, enhancing technological integration, and ensuring equitable access to justice within</w:t>
      </w:r>
      <w:r>
        <w:t xml:space="preserve"> </w:t>
      </w:r>
      <w:r>
        <w:rPr>
          <w:bCs/>
          <w:b/>
        </w:rPr>
        <w:t xml:space="preserve">United States Miami</w:t>
      </w:r>
      <w:r>
        <w:t xml:space="preserve">. The primary objective is to optimize the efficiency of every</w:t>
      </w:r>
      <w:r>
        <w:t xml:space="preserve"> </w:t>
      </w:r>
      <w:r>
        <w:rPr>
          <w:bCs/>
          <w:b/>
        </w:rPr>
        <w:t xml:space="preserve">Judge</w:t>
      </w:r>
      <w:r>
        <w:t xml:space="preserve"> </w:t>
      </w:r>
      <w:r>
        <w:t xml:space="preserve">while maintaining the highest standards of judicial integrity and public trust.</w:t>
      </w:r>
    </w:p>
    <w:bookmarkEnd w:id="20"/>
    <w:bookmarkStart w:id="21" w:name="Xabd4b6272edb69939e3e95f57fb0eb2138b7190"/>
    <w:p>
      <w:pPr>
        <w:pStyle w:val="Heading2"/>
      </w:pPr>
      <w:r>
        <w:t xml:space="preserve">2. Introduction: The Unique Context of United States Miami</w:t>
      </w:r>
    </w:p>
    <w:p>
      <w:pPr>
        <w:pStyle w:val="FirstParagraph"/>
      </w:pPr>
      <w:r>
        <w:t xml:space="preserve">Miami, located in southeastern Florida, is one of the most diverse and dynamic metropolitan areas in the United States. As a gateway to Latin America and the Caribbean,</w:t>
      </w:r>
      <w:r>
        <w:t xml:space="preserve"> </w:t>
      </w:r>
      <w:r>
        <w:rPr>
          <w:bCs/>
          <w:b/>
        </w:rPr>
        <w:t xml:space="preserve">Miami</w:t>
      </w:r>
      <w:r>
        <w:t xml:space="preserve"> </w:t>
      </w:r>
      <w:r>
        <w:t xml:space="preserve">handles a disproportionate volume of cases involving international trade, customs violations, immigration appeals, and complex civil litigation. For any</w:t>
      </w:r>
      <w:r>
        <w:t xml:space="preserve"> </w:t>
      </w:r>
      <w:r>
        <w:rPr>
          <w:bCs/>
          <w:b/>
        </w:rPr>
        <w:t xml:space="preserve">Judge</w:t>
      </w:r>
      <w:r>
        <w:t xml:space="preserve"> </w:t>
      </w:r>
      <w:r>
        <w:t xml:space="preserve">operating within this district court system in the United States, understanding these nuances is not merely optional; it is fundamental to effective jurisprudence.</w:t>
      </w:r>
    </w:p>
    <w:p>
      <w:pPr>
        <w:pStyle w:val="BodyText"/>
      </w:pPr>
      <w:r>
        <w:t xml:space="preserve">The demographic diversity of Miami requires judges who are not only legally proficient but also culturally competent. Language barriers, differing legal traditions from foreign nations, and complex citizenship issues add layers of complexity to every docket. This report argues that the current operational framework for a</w:t>
      </w:r>
      <w:r>
        <w:t xml:space="preserve"> </w:t>
      </w:r>
      <w:r>
        <w:rPr>
          <w:bCs/>
          <w:b/>
        </w:rPr>
        <w:t xml:space="preserve">Judge</w:t>
      </w:r>
      <w:r>
        <w:t xml:space="preserve"> </w:t>
      </w:r>
      <w:r>
        <w:t xml:space="preserve">in this region must be supported by robust administrative resources to handle the high caseloads typical of</w:t>
      </w:r>
      <w:r>
        <w:t xml:space="preserve"> </w:t>
      </w:r>
      <w:r>
        <w:rPr>
          <w:bCs/>
          <w:b/>
        </w:rPr>
        <w:t xml:space="preserve">United States Miami</w:t>
      </w:r>
      <w:r>
        <w:t xml:space="preserve">.</w:t>
      </w:r>
    </w:p>
    <w:bookmarkEnd w:id="21"/>
    <w:bookmarkStart w:id="22" w:name="Xcbfed212235144922db59050e994a9465c0ab2a"/>
    <w:p>
      <w:pPr>
        <w:pStyle w:val="Heading2"/>
      </w:pPr>
      <w:r>
        <w:t xml:space="preserve">3. Operational Challenges Facing Judges in United States Miami</w:t>
      </w:r>
    </w:p>
    <w:p>
      <w:pPr>
        <w:pStyle w:val="FirstParagraph"/>
      </w:pPr>
      <w:r>
        <w:t xml:space="preserve">The workload for a</w:t>
      </w:r>
      <w:r>
        <w:t xml:space="preserve"> </w:t>
      </w:r>
      <w:r>
        <w:rPr>
          <w:bCs/>
          <w:b/>
        </w:rPr>
        <w:t xml:space="preserve">Judge</w:t>
      </w:r>
      <w:r>
        <w:t xml:space="preserve"> </w:t>
      </w:r>
      <w:r>
        <w:t xml:space="preserve">in this district is substantial. Several key challenges have been identified that impact judicial efficiency and the overall administration of justice:</w:t>
      </w:r>
    </w:p>
    <w:p>
      <w:pPr>
        <w:numPr>
          <w:ilvl w:val="0"/>
          <w:numId w:val="1001"/>
        </w:numPr>
        <w:pStyle w:val="Compact"/>
      </w:pPr>
      <w:r>
        <w:rPr>
          <w:bCs/>
          <w:b/>
        </w:rPr>
        <w:t xml:space="preserve">Caseload Volume:</w:t>
      </w:r>
      <w:r>
        <w:t xml:space="preserve"> </w:t>
      </w:r>
      <w:r>
        <w:t xml:space="preserve">The sheer number of filings in federal court in Miami exceeds national averages. A typical judge may preside over hundreds of active cases annually, ranging from criminal matters to complex civil rights lawsuits.</w:t>
      </w:r>
    </w:p>
    <w:p>
      <w:pPr>
        <w:numPr>
          <w:ilvl w:val="0"/>
          <w:numId w:val="1001"/>
        </w:numPr>
        <w:pStyle w:val="Compact"/>
      </w:pPr>
      <w:r>
        <w:rPr>
          <w:bCs/>
          <w:b/>
        </w:rPr>
        <w:t xml:space="preserve">Linguistic Diversity:</w:t>
      </w:r>
      <w:r>
        <w:t xml:space="preserve"> </w:t>
      </w:r>
      <w:r>
        <w:t xml:space="preserve">With significant Spanish, Haitian Creole, and other linguistic populations present in</w:t>
      </w:r>
      <w:r>
        <w:t xml:space="preserve"> </w:t>
      </w:r>
      <w:r>
        <w:rPr>
          <w:bCs/>
          <w:b/>
        </w:rPr>
        <w:t xml:space="preserve">Miami</w:t>
      </w:r>
      <w:r>
        <w:t xml:space="preserve">, judges often require specialized interpretation services. This adds time and logistical complexity to hearings and trials.</w:t>
      </w:r>
    </w:p>
    <w:p>
      <w:pPr>
        <w:numPr>
          <w:ilvl w:val="0"/>
          <w:numId w:val="1001"/>
        </w:numPr>
        <w:pStyle w:val="Compact"/>
      </w:pPr>
      <w:r>
        <w:t xml:space="preserve">Judge requires real-time access to case files, precedents, and digital evidence without technical latency.</w:t>
      </w:r>
    </w:p>
    <w:p>
      <w:pPr>
        <w:numPr>
          <w:ilvl w:val="0"/>
          <w:numId w:val="1001"/>
        </w:numPr>
        <w:pStyle w:val="Compact"/>
      </w:pPr>
      <w:r>
        <w:rPr>
          <w:bCs/>
          <w:b/>
        </w:rPr>
        <w:t xml:space="preserve">Cross-Border Complexity:</w:t>
      </w:r>
      <w:r>
        <w:t xml:space="preserve"> </w:t>
      </w:r>
      <w:r>
        <w:t xml:space="preserve">Many cases involving parties from abroad require coordination with international legal bodies, increasing the administrative burden on the presiding</w:t>
      </w:r>
      <w:r>
        <w:t xml:space="preserve"> </w:t>
      </w:r>
      <w:r>
        <w:rPr>
          <w:bCs/>
          <w:b/>
        </w:rPr>
        <w:t xml:space="preserve">Judge</w:t>
      </w:r>
      <w:r>
        <w:t xml:space="preserve">.</w:t>
      </w:r>
    </w:p>
    <w:bookmarkEnd w:id="22"/>
    <w:bookmarkStart w:id="26" w:name="X92bbbbd8541e44ae82fceeff2f49e028d8867f2"/>
    <w:p>
      <w:pPr>
        <w:pStyle w:val="Heading2"/>
      </w:pPr>
      <w:r>
        <w:t xml:space="preserve">4. Strategic Initiatives for Judicial Enhancement</w:t>
      </w:r>
    </w:p>
    <w:p>
      <w:pPr>
        <w:pStyle w:val="FirstParagraph"/>
      </w:pPr>
      <w:r>
        <w:t xml:space="preserve">To address these challenges, several strategic initiatives have been proposed and partially implemented to support every</w:t>
      </w:r>
      <w:r>
        <w:t xml:space="preserve"> </w:t>
      </w:r>
      <w:r>
        <w:rPr>
          <w:bCs/>
          <w:b/>
        </w:rPr>
        <w:t xml:space="preserve">Judge</w:t>
      </w:r>
      <w:r>
        <w:t xml:space="preserve"> </w:t>
      </w:r>
      <w:r>
        <w:t xml:space="preserve">serving in the United States courts of Miami.</w:t>
      </w:r>
    </w:p>
    <w:bookmarkStart w:id="23" w:name="X623ec6c3428140c206229a1279030ce634bc919"/>
    <w:p>
      <w:pPr>
        <w:pStyle w:val="Heading3"/>
      </w:pPr>
      <w:r>
        <w:t xml:space="preserve">4.1 Technological Modernization (The E-Filing Revolution)</w:t>
      </w:r>
    </w:p>
    <w:p>
      <w:pPr>
        <w:pStyle w:val="FirstParagraph"/>
      </w:pPr>
      <w:r>
        <w:t xml:space="preserve">The transition to a fully digital case management system is critical. By enabling electronic filing (e-filing), lawyers and litigants can submit documents directly to the clerk's office, reducing physical paperwork. For the</w:t>
      </w:r>
      <w:r>
        <w:t xml:space="preserve"> </w:t>
      </w:r>
      <w:r>
        <w:rPr>
          <w:bCs/>
          <w:b/>
        </w:rPr>
        <w:t xml:space="preserve">Judge</w:t>
      </w:r>
      <w:r>
        <w:t xml:space="preserve">, this means immediate access to all case materials upon filing. This initiative is particularly vital in</w:t>
      </w:r>
      <w:r>
        <w:t xml:space="preserve"> </w:t>
      </w:r>
      <w:r>
        <w:rPr>
          <w:bCs/>
          <w:b/>
        </w:rPr>
        <w:t xml:space="preserve">Miami</w:t>
      </w:r>
      <w:r>
        <w:t xml:space="preserve">, where paper-heavy processes could cause significant delays due to volume.</w:t>
      </w:r>
    </w:p>
    <w:bookmarkEnd w:id="23"/>
    <w:bookmarkStart w:id="24" w:name="Xe69c73376a7cc200f1c3cb3bf53982d00574ac0"/>
    <w:p>
      <w:pPr>
        <w:pStyle w:val="Heading3"/>
      </w:pPr>
      <w:r>
        <w:t xml:space="preserve">4.2 Specialized Training and Cultural Competency Programs</w:t>
      </w:r>
    </w:p>
    <w:p>
      <w:pPr>
        <w:pStyle w:val="FirstParagraph"/>
      </w:pPr>
      <w:r>
        <w:t xml:space="preserve">Judicial training programs must be expanded to include modules on cross-cultural communication and international law basics. This ensures that a</w:t>
      </w:r>
      <w:r>
        <w:t xml:space="preserve"> </w:t>
      </w:r>
      <w:r>
        <w:rPr>
          <w:bCs/>
          <w:b/>
        </w:rPr>
        <w:t xml:space="preserve">Judge</w:t>
      </w:r>
      <w:r>
        <w:t xml:space="preserve"> </w:t>
      </w:r>
      <w:r>
        <w:t xml:space="preserve">in Miami is well-equipped to handle cases involving foreign nationals with dignity and precision. Furthermore, continuous education on emerging technologies, such as AI-assisted legal research tools, allows the judge to stay current with evolving legal landscapes.</w:t>
      </w:r>
    </w:p>
    <w:bookmarkEnd w:id="24"/>
    <w:bookmarkStart w:id="25" w:name="expansion-of-support-staff-resources"/>
    <w:p>
      <w:pPr>
        <w:pStyle w:val="Heading3"/>
      </w:pPr>
      <w:r>
        <w:t xml:space="preserve">4.3 Expansion of Support Staff Resources</w:t>
      </w:r>
    </w:p>
    <w:p>
      <w:pPr>
        <w:pStyle w:val="FirstParagraph"/>
      </w:pPr>
      <w:r>
        <w:t xml:space="preserve">No judge can manage a high-volume docket alone. The project recommends increasing the allocation of law clerks and administrative assistants specifically for judges in Miami. These support staff members are essential for managing pre-trial motions, scheduling hearings, and conducting preliminary legal research, thereby allowing the</w:t>
      </w:r>
      <w:r>
        <w:t xml:space="preserve"> </w:t>
      </w:r>
      <w:r>
        <w:rPr>
          <w:bCs/>
          <w:b/>
        </w:rPr>
        <w:t xml:space="preserve">Judge</w:t>
      </w:r>
      <w:r>
        <w:t xml:space="preserve"> </w:t>
      </w:r>
      <w:r>
        <w:t xml:space="preserve">to focus on decision-making and courtroom proceedings.</w:t>
      </w:r>
    </w:p>
    <w:bookmarkEnd w:id="25"/>
    <w:bookmarkEnd w:id="26"/>
    <w:bookmarkStart w:id="27" w:name="Xc4afbc9a07ba816736bbac2acf681a8fdbc7a9c"/>
    <w:p>
      <w:pPr>
        <w:pStyle w:val="Heading2"/>
      </w:pPr>
      <w:r>
        <w:t xml:space="preserve">5. Impact Analysis: The Role of the Judge in Community Trust</w:t>
      </w:r>
    </w:p>
    <w:p>
      <w:pPr>
        <w:pStyle w:val="FirstParagraph"/>
      </w:pPr>
      <w:r>
        <w:t xml:space="preserve">The perception of justice in Miami is heavily influenced by how effectively a judge manages their court. In a city with vibrant civil society and active community organizations, transparency is paramount. When a judge efficiently resolves disputes, it reinforces public confidence in the United States judicial system.</w:t>
      </w:r>
    </w:p>
    <w:p>
      <w:pPr>
        <w:pStyle w:val="BodyText"/>
      </w:pPr>
      <w:r>
        <w:t xml:space="preserve">Inadequate resources or procedural delays can lead to perceptions of inefficiency or bias. Therefore, investing in the capabilities of every judge is an investment in social stability. By streamlining processes and providing necessary tools, we ensure that justice is not only done but seen to be done efficiently by every</w:t>
      </w:r>
      <w:r>
        <w:t xml:space="preserve"> </w:t>
      </w:r>
      <w:r>
        <w:rPr>
          <w:bCs/>
          <w:b/>
        </w:rPr>
        <w:t xml:space="preserve">Judge</w:t>
      </w:r>
      <w:r>
        <w:t xml:space="preserve"> </w:t>
      </w:r>
      <w:r>
        <w:t xml:space="preserve">in this jurisdiction.</w:t>
      </w:r>
    </w:p>
    <w:bookmarkEnd w:id="27"/>
    <w:bookmarkStart w:id="28" w:name="X11aef314cb4e578aefc3cd1b91eb79833414d6c"/>
    <w:p>
      <w:pPr>
        <w:pStyle w:val="Heading2"/>
      </w:pPr>
      <w:r>
        <w:t xml:space="preserve">6. Financial Implications and Budget Allocation</w:t>
      </w:r>
    </w:p>
    <w:p>
      <w:pPr>
        <w:pStyle w:val="FirstParagraph"/>
      </w:pPr>
      <w:r>
        <w:t xml:space="preserve">The implementation of these initiatives requires significant financial investment. However, the long-term savings associated with reduced litigation times and lower administrative overhead are substantial. Key budget areas include:</w:t>
      </w:r>
    </w:p>
    <w:p>
      <w:pPr>
        <w:numPr>
          <w:ilvl w:val="0"/>
          <w:numId w:val="1002"/>
        </w:numPr>
        <w:pStyle w:val="Compact"/>
      </w:pPr>
      <w:r>
        <w:rPr>
          <w:bCs/>
          <w:b/>
        </w:rPr>
        <w:t xml:space="preserve">IT Infrastructure Upgrades:</w:t>
      </w:r>
    </w:p>
    <w:p>
      <w:pPr>
        <w:numPr>
          <w:ilvl w:val="0"/>
          <w:numId w:val="1002"/>
        </w:numPr>
        <w:pStyle w:val="Compact"/>
      </w:pPr>
      <w:r>
        <w:rPr>
          <w:bCs/>
          <w:b/>
        </w:rPr>
        <w:t xml:space="preserve">Hiring of Support Personnel:</w:t>
      </w:r>
      <w:r>
        <w:t xml:space="preserve">$3.2 million allocated for additional clerks and administrative staff to support judges in Miami.</w:t>
      </w:r>
    </w:p>
    <w:p>
      <w:pPr>
        <w:numPr>
          <w:ilvl w:val="0"/>
          <w:numId w:val="1002"/>
        </w:numPr>
        <w:pStyle w:val="Compact"/>
      </w:pPr>
      <w:r>
        <w:rPr>
          <w:bCs/>
          <w:b/>
        </w:rPr>
        <w:t xml:space="preserve">Training and Development:</w:t>
      </w:r>
      <w:r>
        <w:t xml:space="preserve">$1.5 million allocated for workshops, conferences, and cultural competency training for judges.</w:t>
      </w:r>
    </w:p>
    <w:bookmarkEnd w:id="28"/>
    <w:bookmarkStart w:id="29" w:name="conclusion"/>
    <w:p>
      <w:pPr>
        <w:pStyle w:val="Heading2"/>
      </w:pPr>
      <w:r>
        <w:t xml:space="preserve">7. Conclusion</w:t>
      </w:r>
    </w:p>
    <w:p>
      <w:pPr>
        <w:pStyle w:val="FirstParagraph"/>
      </w:pPr>
      <w:r>
        <w:t xml:space="preserve">The role of a judge extends far beyond the bench; it is a cornerstone of democratic integrity and social order. In the bustling, complex environment of Miami within the United States, these responsibilities are amplified by international ties and diverse demographics. This project report underscores that supporting judges with modern technology, adequate staff, and continuous training is not merely an administrative preference but a legal necessity.</w:t>
      </w:r>
    </w:p>
    <w:p>
      <w:pPr>
        <w:pStyle w:val="BodyText"/>
      </w:pPr>
      <w:r>
        <w:t xml:space="preserve">By focusing on the specific needs of judges in this region, we ensure that the United States judicial system in Miami remains robust, fair, and efficient. The recommendations outlined herein provide a roadmap for enhancing the effectiveness of every judge serving in this critical district. It is imperative that stakeholders prioritize these initiatives to maintain the high standards of justice expected by the citizens and visitors of Miami.</w:t>
      </w:r>
    </w:p>
    <w:bookmarkEnd w:id="29"/>
    <w:bookmarkStart w:id="30" w:name="recommendations"/>
    <w:p>
      <w:pPr>
        <w:pStyle w:val="Heading2"/>
      </w:pPr>
      <w:r>
        <w:t xml:space="preserve">8. Recommendations</w:t>
      </w:r>
    </w:p>
    <w:p>
      <w:pPr>
        <w:numPr>
          <w:ilvl w:val="0"/>
          <w:numId w:val="1003"/>
        </w:numPr>
        <w:pStyle w:val="Compact"/>
      </w:pPr>
      <w:r>
        <w:rPr>
          <w:bCs/>
          <w:b/>
        </w:rPr>
        <w:t xml:space="preserve">Prioritize E-Filing Implementation:</w:t>
      </w:r>
      <w:r>
        <w:t xml:space="preserve"> </w:t>
      </w:r>
      <w:r>
        <w:t xml:space="preserve">Accelerate the rollout of comprehensive digital filing systems to reduce backlog.</w:t>
      </w:r>
    </w:p>
    <w:p>
      <w:pPr>
        <w:numPr>
          <w:ilvl w:val="0"/>
          <w:numId w:val="1003"/>
        </w:numPr>
        <w:pStyle w:val="Compact"/>
      </w:pPr>
      <w:r>
        <w:rPr>
          <w:bCs/>
          <w:b/>
        </w:rPr>
        <w:t xml:space="preserve">Increase Judicial Support Staff:</w:t>
      </w:r>
      <w:r>
        <w:t xml:space="preserve">Budget approval for additional clerks to assist judges in managing high caseloads.</w:t>
      </w:r>
    </w:p>
    <w:p>
      <w:pPr>
        <w:numPr>
          <w:ilvl w:val="0"/>
          <w:numId w:val="1003"/>
        </w:numPr>
        <w:pStyle w:val="Compact"/>
      </w:pPr>
      <w:r>
        <w:rPr>
          <w:bCs/>
          <w:b/>
        </w:rPr>
        <w:t xml:space="preserve">Launch Specialized Training Modules:</w:t>
      </w:r>
      <w:r>
        <w:t xml:space="preserve">Create curriculum focused on international law and cultural competency for Miami-based judges.</w:t>
      </w:r>
    </w:p>
    <w:p>
      <w:pPr>
        <w:numPr>
          <w:ilvl w:val="0"/>
          <w:numId w:val="1003"/>
        </w:numPr>
        <w:pStyle w:val="Compact"/>
      </w:pPr>
      <w:r>
        <w:t xml:space="preserve">Maintain Regular Review Cycles:Establish a quarterly review board to assess the effectiveness of these initiatives and adjust strategies as needed for continued improvement in judicial operations.</w:t>
      </w:r>
    </w:p>
    <w:p>
      <w:pPr>
        <w:pStyle w:val="FirstParagraph"/>
      </w:pPr>
      <w:r>
        <w:t xml:space="preserve">This report serves as a comprehensive guide for future actions. The success of our judicial system in Miami depends on our collective commitment to empowering every judge with the tools and resources they need to serve the community of United States Miami effectively.</w:t>
      </w:r>
    </w:p>
    <w:p>
      <w:pPr>
        <w:pStyle w:val="BodyText"/>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Judge in United States Miami</dc:title>
  <dc:creator/>
  <dc:language>en</dc:language>
  <cp:keywords/>
  <dcterms:created xsi:type="dcterms:W3CDTF">2026-07-29T12:28:44Z</dcterms:created>
  <dcterms:modified xsi:type="dcterms:W3CDTF">2026-07-29T12:28:44Z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