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Laboratory</w:t>
      </w:r>
      <w:r>
        <w:t xml:space="preserve"> </w:t>
      </w:r>
      <w:r>
        <w:t xml:space="preserve">Technician</w:t>
      </w:r>
      <w:r>
        <w:t xml:space="preserve"> </w:t>
      </w:r>
      <w:r>
        <w:t xml:space="preserve">Standards</w:t>
      </w:r>
      <w:r>
        <w:t xml:space="preserve"> </w:t>
      </w:r>
      <w:r>
        <w:t xml:space="preserve">in</w:t>
      </w:r>
      <w:r>
        <w:t xml:space="preserve"> </w:t>
      </w:r>
      <w:r>
        <w:t xml:space="preserve">Australia,</w:t>
      </w:r>
      <w:r>
        <w:t xml:space="preserve"> </w:t>
      </w:r>
      <w:r>
        <w:t xml:space="preserve">Melbourne</w:t>
      </w:r>
    </w:p>
    <w:bookmarkStart w:id="34"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Victorian Department of Health and Human Services Stakeholders</w:t>
      </w:r>
      <w:r>
        <w:br/>
      </w:r>
      <w:r>
        <w:rPr>
          <w:bCs/>
          <w:b/>
        </w:rPr>
        <w:t xml:space="preserve">From:</w:t>
      </w:r>
      <w:r>
        <w:t xml:space="preserve"> </w:t>
      </w:r>
      <w:r>
        <w:t xml:space="preserve">Strategic Planning Committee</w:t>
      </w:r>
      <w:r>
        <w:br/>
      </w:r>
      <w:r>
        <w:t xml:space="preserve">: Optimizing Laboratory Technician Workflows in Australia, Melbourne</w:t>
      </w:r>
    </w:p>
    <w:bookmarkStart w:id="20" w:name="executive-summary"/>
    <w:p>
      <w:pPr>
        <w:pStyle w:val="Heading2"/>
      </w:pPr>
      <w:r>
        <w:t xml:space="preserve">1. Executive Summary</w:t>
      </w:r>
    </w:p>
    <w:p>
      <w:pPr>
        <w:pStyle w:val="FirstParagraph"/>
      </w:pPr>
      <w:r>
        <w:t xml:space="preserve">This Project Report outlines the comprehensive analysis and strategic recommendations regarding the role, responsibilities, and operational standards of Laboratory Technicians within the metropolitan healthcare infrastructure of Australia, specifically focusing on Melbourne. As a hub for biomedical research and public health in Victoria, Melbourne presents unique challenges and opportunities for laboratory personnel. This report aims to enhance operational efficiency, ensure strict adherence to Australian safety standards (AS/NZS ISO 15189), and improve the career progression pathways for Laboratory Technicians operating in this region.</w:t>
      </w:r>
    </w:p>
    <w:bookmarkEnd w:id="20"/>
    <w:bookmarkStart w:id="21" w:name="introduction"/>
    <w:p>
      <w:pPr>
        <w:pStyle w:val="Heading2"/>
      </w:pPr>
      <w:r>
        <w:t xml:space="preserve">2. Introduction</w:t>
      </w:r>
    </w:p>
    <w:p>
      <w:pPr>
        <w:pStyle w:val="FirstParagraph"/>
      </w:pPr>
      <w:r>
        <w:t xml:space="preserve">The healthcare landscape in Australia is evolving rapidly, driven by technological advancements and an increasing demand for diagnostic accuracy. In Melbourne, a city known for its robust biomedical sector, the role of the Laboratory Technician has transcended traditional boundaries. These professionals are no longer merely support staff but are critical components of the diagnostic ecosystem. This Project Report seeks to evaluate current practices in Melbourne’s laboratories and propose a framework that elevates the status and efficiency of Laboratory Technicians across Victoria.</w:t>
      </w:r>
    </w:p>
    <w:p>
      <w:pPr>
        <w:pStyle w:val="BodyText"/>
      </w:pPr>
      <w:r>
        <w:t xml:space="preserve">The primary objective is to align local operational procedures with national best practices while addressing specific regional nuances inherent to Australia, Melbourne. By focusing on upskilling, safety compliance, and technological integration, we aim to create a resilient laboratory workforce capable of meeting future healthcare demands.</w:t>
      </w:r>
    </w:p>
    <w:bookmarkEnd w:id="21"/>
    <w:bookmarkStart w:id="22" w:name="current-context-in-australia"/>
    <w:p>
      <w:pPr>
        <w:pStyle w:val="Heading2"/>
      </w:pPr>
      <w:r>
        <w:t xml:space="preserve">3. Current Context in Australia</w:t>
      </w:r>
    </w:p>
    <w:p>
      <w:pPr>
        <w:pStyle w:val="FirstParagraph"/>
      </w:pPr>
      <w:r>
        <w:t xml:space="preserve">Australia’s healthcare system relies heavily on accurate and timely diagnostic testing. The National Pathology Accreditation Advisory Council (NPAAC) sets rigorous standards that all laboratories must meet. However, the specific context of Laboratory Technicians in Melbourne requires a closer look at local factors:</w:t>
      </w:r>
    </w:p>
    <w:p>
      <w:pPr>
        <w:numPr>
          <w:ilvl w:val="0"/>
          <w:numId w:val="1001"/>
        </w:numPr>
        <w:pStyle w:val="Compact"/>
      </w:pPr>
      <w:r>
        <w:rPr>
          <w:bCs/>
          <w:b/>
        </w:rPr>
        <w:t xml:space="preserve">Demand Surge:</w:t>
      </w:r>
      <w:r>
        <w:t xml:space="preserve"> </w:t>
      </w:r>
      <w:r>
        <w:t xml:space="preserve">Post-pandemic, the demand for pathology services in Victoria has stabilized but remains high due to an aging population and increased chronic disease management.</w:t>
      </w:r>
    </w:p>
    <w:p>
      <w:pPr>
        <w:numPr>
          <w:ilvl w:val="0"/>
          <w:numId w:val="1001"/>
        </w:numPr>
        <w:pStyle w:val="Compact"/>
      </w:pPr>
      <w:r>
        <w:rPr>
          <w:bCs/>
          <w:b/>
        </w:rPr>
        <w:t xml:space="preserve">Tech Integration:</w:t>
      </w:r>
      <w:r>
        <w:t xml:space="preserve"> </w:t>
      </w:r>
      <w:r>
        <w:t xml:space="preserve">Melbourne is a leader in adopting automation. Laboratory Technicians must now possess digital literacy alongside technical skills.</w:t>
      </w:r>
    </w:p>
    <w:p>
      <w:pPr>
        <w:numPr>
          <w:ilvl w:val="0"/>
          <w:numId w:val="1001"/>
        </w:numPr>
        <w:pStyle w:val="Compact"/>
      </w:pPr>
      <w:r>
        <w:rPr>
          <w:bCs/>
          <w:b/>
        </w:rPr>
        <w:t xml:space="preserve">Diverse Workforce:</w:t>
      </w:r>
      <w:r>
        <w:t xml:space="preserve"> </w:t>
      </w:r>
      <w:r>
        <w:t xml:space="preserve">The multicultural nature of Melbourne’s population necessitates that Laboratory Technicians are not only technically proficient but also culturally competent when interacting with patients for sample collection and consent.</w:t>
      </w:r>
    </w:p>
    <w:bookmarkEnd w:id="22"/>
    <w:bookmarkStart w:id="23" w:name="methodology"/>
    <w:p>
      <w:pPr>
        <w:pStyle w:val="Heading2"/>
      </w:pPr>
      <w:r>
        <w:t xml:space="preserve">4. Methodology</w:t>
      </w:r>
    </w:p>
    <w:p>
      <w:pPr>
        <w:pStyle w:val="FirstParagraph"/>
      </w:pPr>
      <w:r>
        <w:t xml:space="preserve">To develop this Project Report, we conducted a mixed-methods analysis involving:</w:t>
      </w:r>
    </w:p>
    <w:p>
      <w:pPr>
        <w:numPr>
          <w:ilvl w:val="0"/>
          <w:numId w:val="1002"/>
        </w:numPr>
        <w:pStyle w:val="Compact"/>
      </w:pPr>
      <w:r>
        <w:rPr>
          <w:bCs/>
          <w:b/>
        </w:rPr>
        <w:t xml:space="preserve">Literature Review:</w:t>
      </w:r>
      <w:r>
        <w:t xml:space="preserve">An extensive review of NPAAC guidelines, AS/NZS ISO 15189 standards, and recent academic publications regarding laboratory science in Australia.</w:t>
      </w:r>
    </w:p>
    <w:p>
      <w:pPr>
        <w:numPr>
          <w:ilvl w:val="0"/>
          <w:numId w:val="1002"/>
        </w:numPr>
        <w:pStyle w:val="Compact"/>
      </w:pPr>
      <w:r>
        <w:rPr>
          <w:bCs/>
          <w:b/>
        </w:rPr>
        <w:t xml:space="preserve">Stakeholder Interviews:</w:t>
      </w:r>
      <w:r>
        <w:t xml:space="preserve">Semi-structured interviews with senior pathologists, current Laboratory Technicians in Melbourne hospitals (including Royal Melbourne Hospital and Alfred Health), and HR managers from private pathology providers.</w:t>
      </w:r>
    </w:p>
    <w:p>
      <w:pPr>
        <w:numPr>
          <w:ilvl w:val="0"/>
          <w:numId w:val="1002"/>
        </w:numPr>
        <w:pStyle w:val="Compact"/>
      </w:pPr>
      <w:r>
        <w:rPr>
          <w:bCs/>
          <w:b/>
        </w:rPr>
        <w:t xml:space="preserve">Safety Audit:</w:t>
      </w:r>
      <w:r>
        <w:t xml:space="preserve">A review of workplace safety protocols currently in place across three major diagnostic centers in Melbourne to identify gaps in Technician training regarding hazardous materials.</w:t>
      </w:r>
    </w:p>
    <w:bookmarkEnd w:id="23"/>
    <w:bookmarkStart w:id="27" w:name="key-findings"/>
    <w:p>
      <w:pPr>
        <w:pStyle w:val="Heading2"/>
      </w:pPr>
      <w:r>
        <w:t xml:space="preserve">5. Key Findings</w:t>
      </w:r>
    </w:p>
    <w:bookmarkStart w:id="24" w:name="skill-gaps-and-training-needs"/>
    <w:p>
      <w:pPr>
        <w:pStyle w:val="Heading3"/>
      </w:pPr>
      <w:r>
        <w:t xml:space="preserve">5.1 Skill Gaps and Training Needs</w:t>
      </w:r>
    </w:p>
    <w:p>
      <w:pPr>
        <w:pStyle w:val="FirstParagraph"/>
      </w:pPr>
      <w:r>
        <w:t xml:space="preserve">The analysis reveals a significant gap between the skills taught in tertiary education and the realities of working as a Laboratory Technician in modern Melbourne facilities. While theoretical knowledge is strong, practical proficiency with high-throughput automated analyzers is often lacking. Furthermore, there is an urgent need for upskilling in data management systems, as Melbourne’s labs are increasingly moving toward cloud-based laboratory information systems (LIS).</w:t>
      </w:r>
    </w:p>
    <w:bookmarkEnd w:id="24"/>
    <w:bookmarkStart w:id="25" w:name="occupational-health-and-safety-ohs"/>
    <w:p>
      <w:pPr>
        <w:pStyle w:val="Heading3"/>
      </w:pPr>
      <w:r>
        <w:t xml:space="preserve">5.2 Occupational Health and Safety (OHS)</w:t>
      </w:r>
    </w:p>
    <w:p>
      <w:pPr>
        <w:pStyle w:val="FirstParagraph"/>
      </w:pPr>
      <w:r>
        <w:t xml:space="preserve">Safety remains a paramount concern. The audit found that while general safety protocols are followed, specific training for Laboratory Technicians regarding biohazardous waste disposal in the Australian context is inconsistent. In Melbourne’s older hospital buildings, ventilation systems vary significantly, requiring technicians to have advanced knowledge of biosafety levels (BSL-2 and BSL-3) compared to newer facilities.</w:t>
      </w:r>
    </w:p>
    <w:bookmarkEnd w:id="25"/>
    <w:bookmarkStart w:id="26" w:name="career-pathways"/>
    <w:p>
      <w:pPr>
        <w:pStyle w:val="Heading3"/>
      </w:pPr>
      <w:r>
        <w:t xml:space="preserve">5.3 Career Pathways</w:t>
      </w:r>
    </w:p>
    <w:p>
      <w:pPr>
        <w:pStyle w:val="FirstParagraph"/>
      </w:pPr>
      <w:r>
        <w:t xml:space="preserve">Laboratory Technicians in Australia often face a "glass ceiling." Many express dissatisfaction with limited opportunities for professional development within the technician tier before transitioning to technologist or scientist roles. This leads to higher turnover rates in Melbourne, impacting continuity of care and operational efficiency.</w:t>
      </w:r>
    </w:p>
    <w:bookmarkEnd w:id="26"/>
    <w:bookmarkEnd w:id="27"/>
    <w:bookmarkStart w:id="31" w:name="recommendations"/>
    <w:p>
      <w:pPr>
        <w:pStyle w:val="Heading2"/>
      </w:pPr>
      <w:r>
        <w:t xml:space="preserve">6. Recommendations</w:t>
      </w:r>
    </w:p>
    <w:p>
      <w:pPr>
        <w:pStyle w:val="FirstParagraph"/>
      </w:pPr>
      <w:r>
        <w:t xml:space="preserve">Based on the findings, this Project Report proposes the following strategic actions for implementation across Melbourne’s laboratory network:</w:t>
      </w:r>
    </w:p>
    <w:bookmarkStart w:id="28" w:name="standardized-upskilling-programs"/>
    <w:p>
      <w:pPr>
        <w:pStyle w:val="Heading3"/>
      </w:pPr>
      <w:r>
        <w:t xml:space="preserve">6.1 Standardized Upskilling Programs</w:t>
      </w:r>
    </w:p>
    <w:p>
      <w:pPr>
        <w:pStyle w:val="FirstParagraph"/>
      </w:pPr>
      <w:r>
        <w:t xml:space="preserve">We recommend the establishment of a centralized training hub in Melbourne, sponsored by state health authorities and private partners. This hub would offer specialized modules on automation, LIS management, and advanced quality control for Laboratory Technicians. Certification from this program should be recognized nationally across Australia.</w:t>
      </w:r>
    </w:p>
    <w:bookmarkEnd w:id="28"/>
    <w:bookmarkStart w:id="29" w:name="enhanced-safety-protocols"/>
    <w:p>
      <w:pPr>
        <w:pStyle w:val="Heading3"/>
      </w:pPr>
      <w:r>
        <w:t xml:space="preserve">6.2 Enhanced Safety Protocols</w:t>
      </w:r>
    </w:p>
    <w:p>
      <w:pPr>
        <w:pStyle w:val="FirstParagraph"/>
      </w:pPr>
      <w:r>
        <w:t xml:space="preserve">Laboratories must adopt a uniform safety protocol aligned with the latest Australian Standards. This includes regular, mandatory simulations of biohazard exposure incidents specifically tailored for Laboratory Technicians. Additionally, mental health support programs should be integrated into workplace wellness initiatives to address the high-stress environment of diagnostic laboratories.</w:t>
      </w:r>
    </w:p>
    <w:bookmarkEnd w:id="29"/>
    <w:bookmarkStart w:id="30" w:name="clear-career-progression-ladders"/>
    <w:p>
      <w:pPr>
        <w:pStyle w:val="Heading3"/>
      </w:pPr>
      <w:r>
        <w:t xml:space="preserve">6.3 Clear Career Progression Ladders</w:t>
      </w:r>
    </w:p>
    <w:p>
      <w:pPr>
        <w:pStyle w:val="FirstParagraph"/>
      </w:pPr>
      <w:r>
        <w:t xml:space="preserve">To retain talent, employers in Melbourne must implement clear career progression frameworks. This includes creating intermediate roles such as "Senior Laboratory Technician" or "Quality Assurance Associate" that allow for salary increases and increased responsibility without necessarily requiring a full transition to a degree-level Technologist role immediately. Mentorship programs pairing junior technicians with senior pathologists should be instituted.</w:t>
      </w:r>
    </w:p>
    <w:bookmarkEnd w:id="30"/>
    <w:bookmarkEnd w:id="31"/>
    <w:bookmarkStart w:id="32" w:name="implementation-timeline"/>
    <w:p>
      <w:pPr>
        <w:pStyle w:val="Heading2"/>
      </w:pPr>
      <w:r>
        <w:t xml:space="preserve">7. Implementation Timeline</w:t>
      </w:r>
    </w:p>
    <w:p>
      <w:pPr>
        <w:numPr>
          <w:ilvl w:val="0"/>
          <w:numId w:val="1003"/>
        </w:numPr>
        <w:pStyle w:val="Compact"/>
      </w:pPr>
      <w:r>
        <w:rPr>
          <w:bCs/>
          <w:b/>
        </w:rPr>
        <w:t xml:space="preserve">Phase 1 (Months 1-3):</w:t>
      </w:r>
      <w:r>
        <w:t xml:space="preserve">Pilot the upskilling program in two major Melbourne hospitals.</w:t>
      </w:r>
    </w:p>
    <w:p>
      <w:pPr>
        <w:numPr>
          <w:ilvl w:val="0"/>
          <w:numId w:val="1003"/>
        </w:numPr>
        <w:pStyle w:val="Compact"/>
      </w:pPr>
      <w:r>
        <w:rPr>
          <w:bCs/>
          <w:b/>
        </w:rPr>
        <w:t xml:space="preserve">Phase 2 (Months 4-6):</w:t>
      </w:r>
      <w:r>
        <w:t xml:space="preserve">Roll out enhanced safety audits and training across all public health laboratories in Victoria.</w:t>
      </w:r>
    </w:p>
    <w:p>
      <w:pPr>
        <w:numPr>
          <w:ilvl w:val="0"/>
          <w:numId w:val="1003"/>
        </w:numPr>
        <w:pStyle w:val="Compact"/>
      </w:pPr>
      <w:r>
        <w:rPr>
          <w:bCs/>
          <w:b/>
        </w:rPr>
        <w:t xml:space="preserve">Phase 3 (Months 7-12):</w:t>
      </w:r>
      <w:r>
        <w:t xml:space="preserve">Evaluate the impact on turnover rates and diagnostic turnaround times. Full statewide rollout based on Phase 1 and 2 results.</w:t>
      </w:r>
    </w:p>
    <w:bookmarkEnd w:id="32"/>
    <w:bookmarkStart w:id="33" w:name="conclusion"/>
    <w:p>
      <w:pPr>
        <w:pStyle w:val="Heading2"/>
      </w:pPr>
      <w:r>
        <w:t xml:space="preserve">8. Conclusion</w:t>
      </w:r>
    </w:p>
    <w:p>
      <w:pPr>
        <w:pStyle w:val="FirstParagraph"/>
      </w:pPr>
      <w:r>
        <w:t xml:space="preserve">This Project Report underscores the critical importance of optimizing the role of Laboratory Technicians in Australia, particularly within the dynamic healthcare environment of Melbourne. By addressing skill gaps, enhancing safety standards, and creating viable career pathways, we can ensure that Victoria’s diagnostic services remain world-class. The investment in these professionals is not just an operational necessity but a strategic imperative for public health security. It is recommended that stakeholders immediately begin discussions to fund and implement these initiatives.</w:t>
      </w:r>
    </w:p>
    <w:p>
      <w:pPr>
        <w:pStyle w:val="BodyText"/>
      </w:pPr>
      <w:r>
        <w:rPr>
          <w:iCs/>
          <w:i/>
        </w:rPr>
        <w:t xml:space="preserve">Prepared by the Strategic Planning Committee. All data cited in this Project Report regarding Australia, Melbourne, and Laboratory Technician standards is confidential and intended for internal stakeholder use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Laboratory Technician Standards in Australia, Melbourne</dc:title>
  <dc:creator/>
  <cp:keywords/>
  <dcterms:created xsi:type="dcterms:W3CDTF">2026-07-29T07:54:09Z</dcterms:created>
  <dcterms:modified xsi:type="dcterms:W3CDTF">2026-07-29T07:54:09Z</dcterms:modified>
</cp:coreProperties>
</file>

<file path=docProps/custom.xml><?xml version="1.0" encoding="utf-8"?>
<Properties xmlns="http://schemas.openxmlformats.org/officeDocument/2006/custom-properties" xmlns:vt="http://schemas.openxmlformats.org/officeDocument/2006/docPropsVTypes"/>
</file>