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Operations</w:t>
      </w:r>
      <w:r>
        <w:t xml:space="preserve"> </w:t>
      </w:r>
      <w:r>
        <w:t xml:space="preserve">in</w:t>
      </w:r>
      <w:r>
        <w:t xml:space="preserve"> </w:t>
      </w:r>
      <w:r>
        <w:t xml:space="preserve">China,</w:t>
      </w:r>
      <w:r>
        <w:t xml:space="preserve"> </w:t>
      </w:r>
      <w:r>
        <w:t xml:space="preserve">Guangzhou</w:t>
      </w:r>
    </w:p>
    <w:bookmarkStart w:id="28" w:name="Xb95cb3fb421266ed257a5df94102bdd4b92b776"/>
    <w:p>
      <w:pPr>
        <w:pStyle w:val="Heading1"/>
      </w:pPr>
      <w:r>
        <w:t xml:space="preserve">Project Report: Strategic Implementation and Operational Excellence of the Laboratory Technician Role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Team</w:t>
      </w:r>
      <w:r>
        <w:br/>
      </w:r>
    </w:p>
    <w:p>
      <w:pPr>
        <w:pStyle w:val="BodyText"/>
      </w:pPr>
      <w:r>
        <w:t xml:space="preserve">Operations Division</w:t>
      </w:r>
      <w:r>
        <w:br/>
      </w:r>
      <w:r>
        <w:br/>
      </w:r>
      <w:r>
        <w:rPr>
          <w:iCs/>
          <w:i/>
        </w:rPr>
        <w:t xml:space="preserve">This document outlines the strategic importance, operational framework, and compliance requirements for the Laboratory Technician role within our expanding facilities in China Guangzhou. It serves as a critical reference for human resources, quality assurance, and regional expansion teams.</w:t>
      </w:r>
    </w:p>
    <w:bookmarkStart w:id="20" w:name="introduction"/>
    <w:p>
      <w:pPr>
        <w:pStyle w:val="Heading2"/>
      </w:pPr>
      <w:r>
        <w:t xml:space="preserve">1. Introduction</w:t>
      </w:r>
    </w:p>
    <w:p>
      <w:pPr>
        <w:pStyle w:val="FirstParagraph"/>
      </w:pPr>
      <w:r>
        <w:t xml:space="preserve">In an era defined by rapid scientific advancement and stringent regulatory oversight, the role of the</w:t>
      </w:r>
      <w:r>
        <w:t xml:space="preserve"> </w:t>
      </w:r>
      <w:r>
        <w:rPr>
          <w:bCs/>
          <w:b/>
        </w:rPr>
        <w:t xml:space="preserve">Laboratory Technician</w:t>
      </w:r>
      <w:r>
        <w:t xml:space="preserve"> </w:t>
      </w:r>
      <w:r>
        <w:t xml:space="preserve">has evolved from a supportive function to a central pillar of operational integrity. This project report specifically focuses on the deployment and management of laboratory personnel within the dynamic industrial hub known as</w:t>
      </w:r>
      <w:r>
        <w:t xml:space="preserve"> </w:t>
      </w:r>
      <w:r>
        <w:rPr>
          <w:bCs/>
          <w:b/>
        </w:rPr>
        <w:t xml:space="preserve">China Guangzhou</w:t>
      </w:r>
      <w:r>
        <w:t xml:space="preserve">. As Guangzhou continues to establish itself as a premier center for biotechnology, pharmaceuticals, and advanced manufacturing in South China, the demand for highly skilled technical professionals has never been greater. The purpose of this report is to analyze the specific requirements for hiring, training, and retaining</w:t>
      </w:r>
      <w:r>
        <w:t xml:space="preserve"> </w:t>
      </w:r>
      <w:r>
        <w:rPr>
          <w:bCs/>
          <w:b/>
        </w:rPr>
        <w:t xml:space="preserve">Laboratory Technicians</w:t>
      </w:r>
      <w:r>
        <w:t xml:space="preserve"> </w:t>
      </w:r>
      <w:r>
        <w:t xml:space="preserve">in this region, ensuring that our operations align with both international standards and local Chinese regulations.</w:t>
      </w:r>
    </w:p>
    <w:bookmarkEnd w:id="20"/>
    <w:bookmarkStart w:id="21" w:name="contextual-analysis-why-china-guangzhou"/>
    <w:p>
      <w:pPr>
        <w:pStyle w:val="Heading2"/>
      </w:pPr>
      <w:r>
        <w:t xml:space="preserve">2. Contextual Analysis: Why China Guangzhou?</w:t>
      </w:r>
    </w:p>
    <w:p>
      <w:pPr>
        <w:pStyle w:val="FirstParagraph"/>
      </w:pPr>
      <w:r>
        <w:t xml:space="preserve">The selection of</w:t>
      </w:r>
      <w:r>
        <w:t xml:space="preserve"> </w:t>
      </w:r>
      <w:r>
        <w:rPr>
          <w:bCs/>
          <w:b/>
        </w:rPr>
        <w:t xml:space="preserve">China Guangzhou</w:t>
      </w:r>
      <w:r>
        <w:t xml:space="preserve">Laboratory Technician workflows. However operating in this jurisdiction requires a nuanced understanding of local labor laws, cultural expectations regarding workplace hierarchy, and the specific regulatory framework enforced by the National Medical Products Administration (NMPA).</w:t>
      </w:r>
    </w:p>
    <w:p>
      <w:pPr>
        <w:pStyle w:val="BodyText"/>
      </w:pPr>
      <w:r>
        <w:t xml:space="preserve">The</w:t>
      </w:r>
      <w:r>
        <w:t xml:space="preserve"> </w:t>
      </w:r>
      <w:r>
        <w:rPr>
          <w:bCs/>
          <w:b/>
        </w:rPr>
        <w:t xml:space="preserve">Laboratory Technician</w:t>
      </w:r>
      <w:r>
        <w:t xml:space="preserve"> </w:t>
      </w:r>
      <w:r>
        <w:t xml:space="preserve">operates at the intersection of these factors. They are not merely data collectors but are critical gatekeepers of quality and safety. In</w:t>
      </w:r>
      <w:r>
        <w:t xml:space="preserve"> </w:t>
      </w:r>
      <w:r>
        <w:rPr>
          <w:bCs/>
          <w:b/>
        </w:rPr>
        <w:t xml:space="preserve">China Guangzhou</w:t>
      </w:r>
      <w:r>
        <w:t xml:space="preserve">, where competition is fierce and speed to market is paramount, the efficiency of our laboratory operations directly impacts our bottom line. Therefore, understanding the local talent pool in Guangzhou is essential for maintaining competitive advantage.</w:t>
      </w:r>
    </w:p>
    <w:bookmarkEnd w:id="21"/>
    <w:bookmarkStart w:id="22" w:name="Xd3968fb56cc3975eb049608c61825931bbcf56e"/>
    <w:p>
      <w:pPr>
        <w:pStyle w:val="Heading2"/>
      </w:pPr>
      <w:r>
        <w:t xml:space="preserve">3. Role Definition and Core Responsibilities</w:t>
      </w:r>
    </w:p>
    <w:p>
      <w:pPr>
        <w:pStyle w:val="FirstParagraph"/>
      </w:pPr>
      <w:r>
        <w:t xml:space="preserve">The</w:t>
      </w:r>
      <w:r>
        <w:t xml:space="preserve"> </w:t>
      </w:r>
      <w:r>
        <w:rPr>
          <w:bCs/>
          <w:b/>
        </w:rPr>
        <w:t xml:space="preserve">Laboratory Technician</w:t>
      </w:r>
    </w:p>
    <w:p>
      <w:pPr>
        <w:numPr>
          <w:ilvl w:val="0"/>
          <w:numId w:val="1001"/>
        </w:numPr>
        <w:pStyle w:val="Compact"/>
      </w:pPr>
      <w:r>
        <w:rPr>
          <w:bCs/>
          <w:b/>
        </w:rPr>
        <w:t xml:space="preserve">Precision Testing and Analysis:</w:t>
      </w:r>
      <w:r>
        <w:t xml:space="preserve">China Guangzhou, where export requirements to both domestic and international markets are strict, data integrity is non-negotiable.</w:t>
      </w:r>
    </w:p>
    <w:p>
      <w:pPr>
        <w:numPr>
          <w:ilvl w:val="0"/>
          <w:numId w:val="1001"/>
        </w:numPr>
        <w:pStyle w:val="Compact"/>
      </w:pPr>
      <w:r>
        <w:rPr>
          <w:iCs/>
          <w:i/>
        </w:rPr>
        <w:t xml:space="preserve">Equipment Maintenance:</w:t>
      </w:r>
    </w:p>
    <w:p>
      <w:pPr>
        <w:numPr>
          <w:ilvl w:val="0"/>
          <w:numId w:val="1001"/>
        </w:numPr>
        <w:pStyle w:val="Compact"/>
      </w:pPr>
      <w:r>
        <w:rPr>
          <w:bCs/>
          <w:b/>
        </w:rPr>
        <w:t xml:space="preserve">Regulatory Compliance:</w:t>
      </w:r>
      <w:r>
        <w:t xml:space="preserve">Laboratory Technician must ensure all documentation meets the rigorous audit trails required by Chinese regulatory bodies.</w:t>
      </w:r>
    </w:p>
    <w:p>
      <w:pPr>
        <w:numPr>
          <w:ilvl w:val="0"/>
          <w:numId w:val="1001"/>
        </w:numPr>
        <w:pStyle w:val="Compact"/>
      </w:pPr>
      <w:r>
        <w:rPr>
          <w:iCs/>
          <w:i/>
        </w:rPr>
        <w:t xml:space="preserve">Safety Protocol Management:</w:t>
      </w:r>
    </w:p>
    <w:bookmarkEnd w:id="22"/>
    <w:bookmarkStart w:id="23" w:name="recruitment-and-qualification-standards"/>
    <w:p>
      <w:pPr>
        <w:pStyle w:val="Heading2"/>
      </w:pPr>
      <w:r>
        <w:t xml:space="preserve">4. Recruitment and Qualification Standards</w:t>
      </w:r>
    </w:p>
    <w:p>
      <w:pPr>
        <w:pStyle w:val="FirstParagraph"/>
      </w:pPr>
      <w:r>
        <w:t xml:space="preserve">Finding qualified</w:t>
      </w:r>
      <w:r>
        <w:t xml:space="preserve"> </w:t>
      </w:r>
      <w:r>
        <w:rPr>
          <w:bCs/>
          <w:b/>
        </w:rPr>
        <w:t xml:space="preserve">Laboratory Technicians</w:t>
      </w:r>
      <w:r>
        <w:t xml:space="preserve">China Guangzhou</w:t>
      </w:r>
    </w:p>
    <w:p>
      <w:pPr>
        <w:pStyle w:val="BodyText"/>
      </w:pPr>
      <w:r>
        <w:rPr>
          <w:iCs/>
          <w:i/>
        </w:rPr>
        <w:t xml:space="preserve">Key Qualification Criteria:</w:t>
      </w:r>
    </w:p>
    <w:p>
      <w:pPr>
        <w:numPr>
          <w:ilvl w:val="0"/>
          <w:numId w:val="1002"/>
        </w:numPr>
        <w:pStyle w:val="Compact"/>
      </w:pPr>
      <w:r>
        <w:t xml:space="preserve">A minimum Bachelor’s degree in Chemistry, Biology, or a related field from an accredited institution.</w:t>
      </w:r>
    </w:p>
    <w:p>
      <w:pPr>
        <w:numPr>
          <w:ilvl w:val="0"/>
          <w:numId w:val="1002"/>
        </w:numPr>
        <w:pStyle w:val="Compact"/>
      </w:pPr>
      <w:r>
        <w:t xml:space="preserve">Familiarity with bilingual documentation (Chinese and English), as technical manuals and regulatory reports in Guangzhou often require cross-lingual comprehension.</w:t>
      </w:r>
    </w:p>
    <w:p>
      <w:pPr>
        <w:numPr>
          <w:ilvl w:val="0"/>
          <w:numId w:val="1002"/>
        </w:numPr>
        <w:pStyle w:val="Compact"/>
      </w:pPr>
      <w:r>
        <w:t xml:space="preserve">Certification in safety handling and laboratory management is highly preferred.</w:t>
      </w:r>
    </w:p>
    <w:p>
      <w:pPr>
        <w:numPr>
          <w:ilvl w:val="0"/>
          <w:numId w:val="1002"/>
        </w:numPr>
        <w:pStyle w:val="Compact"/>
      </w:pPr>
      <w:r>
        <w:t xml:space="preserve">Demonstrated ability to work under pressure, reflecting the fast-paced business environment of the Pearl River Delta region.</w:t>
      </w:r>
    </w:p>
    <w:bookmarkEnd w:id="23"/>
    <w:bookmarkStart w:id="24" w:name="training-and-development-framework"/>
    <w:p>
      <w:pPr>
        <w:pStyle w:val="Heading2"/>
      </w:pPr>
      <w:r>
        <w:t xml:space="preserve">5. Training and Development Framework</w:t>
      </w:r>
    </w:p>
    <w:p>
      <w:pPr>
        <w:pStyle w:val="FirstParagraph"/>
      </w:pPr>
      <w:r>
        <w:t xml:space="preserve">Ongoing training is vital for</w:t>
      </w:r>
      <w:r>
        <w:t xml:space="preserve"> </w:t>
      </w:r>
      <w:r>
        <w:rPr>
          <w:bCs/>
          <w:b/>
        </w:rPr>
        <w:t xml:space="preserve">Laboratory Technicians</w:t>
      </w:r>
      <w:r>
        <w:t xml:space="preserve">China Guangzhou’s evolving market. The project proposes a three-tiered training model:</w:t>
      </w:r>
    </w:p>
    <w:p>
      <w:pPr>
        <w:numPr>
          <w:ilvl w:val="0"/>
          <w:numId w:val="1003"/>
        </w:numPr>
        <w:pStyle w:val="Compact"/>
      </w:pPr>
      <w:r>
        <w:rPr>
          <w:iCs/>
          <w:i/>
        </w:rPr>
        <w:t xml:space="preserve">SOP Standardization:</w:t>
      </w:r>
    </w:p>
    <w:p>
      <w:pPr>
        <w:numPr>
          <w:ilvl w:val="0"/>
          <w:numId w:val="1003"/>
        </w:numPr>
        <w:pStyle w:val="Compact"/>
      </w:pPr>
      <w:r>
        <w:rPr>
          <w:bCs/>
          <w:b/>
        </w:rPr>
        <w:t xml:space="preserve">Cultural and Communication Integration:</w:t>
      </w:r>
    </w:p>
    <w:p>
      <w:pPr>
        <w:numPr>
          <w:ilvl w:val="0"/>
          <w:numId w:val="1003"/>
        </w:numPr>
        <w:pStyle w:val="Compact"/>
      </w:pPr>
      <w:r>
        <w:rPr>
          <w:iCs/>
          <w:i/>
        </w:rPr>
        <w:t xml:space="preserve">Continuous Technical Upskilling:</w:t>
      </w:r>
    </w:p>
    <w:bookmarkEnd w:id="24"/>
    <w:bookmarkStart w:id="25" w:name="challenges-and-mitigation-strategies"/>
    <w:p>
      <w:pPr>
        <w:pStyle w:val="Heading2"/>
      </w:pPr>
      <w:r>
        <w:t xml:space="preserve">6. Challenges and Mitigation Strategies</w:t>
      </w:r>
    </w:p>
    <w:p>
      <w:pPr>
        <w:pStyle w:val="FirstParagraph"/>
      </w:pPr>
      <w:r>
        <w:t xml:space="preserve">The implementation of this project faces several challenges specific to operating a</w:t>
      </w:r>
    </w:p>
    <w:p>
      <w:pPr>
        <w:pStyle w:val="BodyText"/>
      </w:pPr>
      <w:r>
        <w:t xml:space="preserve">Laboratory Technician workforce in</w:t>
      </w:r>
    </w:p>
    <w:p>
      <w:pPr>
        <w:pStyle w:val="BodyText"/>
      </w:pPr>
      <w:r>
        <w:t xml:space="preserve">China Guangzhou.</w:t>
      </w:r>
    </w:p>
    <w:p>
      <w:pPr>
        <w:pStyle w:val="BodyText"/>
      </w:pPr>
      <w:r>
        <w:rPr>
          <w:bCs/>
          <w:b/>
        </w:rPr>
        <w:t xml:space="preserve">Talent Retention:</w:t>
      </w:r>
    </w:p>
    <w:p>
      <w:pPr>
        <w:pStyle w:val="BodyText"/>
      </w:pPr>
      <w:r>
        <w:rPr>
          <w:bCs/>
          <w:b/>
        </w:rPr>
        <w:t xml:space="preserve">Regulatory Flux: Regulations in China can change rapidly. We have established a dedicated compliance liaison team to ensure our</w:t>
      </w:r>
      <w:r>
        <w:rPr>
          <w:bCs/>
          <w:b/>
        </w:rPr>
        <w:t xml:space="preserve"> </w:t>
      </w:r>
      <w:r>
        <w:rPr>
          <w:bCs/>
          <w:b/>
          <w:bCs/>
          <w:b/>
        </w:rPr>
        <w:t xml:space="preserve">Laboratory Technicians</w:t>
      </w:r>
    </w:p>
    <w:p>
      <w:pPr>
        <w:pStyle w:val="BodyText"/>
      </w:pPr>
      <w:r>
        <w:rPr>
          <w:iCs/>
          <w:i/>
        </w:rPr>
        <w:t xml:space="preserve">Language Barriers:</w:t>
      </w:r>
    </w:p>
    <w:bookmarkEnd w:id="25"/>
    <w:bookmarkStart w:id="26" w:name="conclusion"/>
    <w:p>
      <w:pPr>
        <w:pStyle w:val="Heading2"/>
      </w:pPr>
      <w:r>
        <w:t xml:space="preserve">7. Conclusion</w:t>
      </w:r>
    </w:p>
    <w:p>
      <w:pPr>
        <w:pStyle w:val="FirstParagraph"/>
      </w:pPr>
      <w:r>
        <w:t xml:space="preserve">In conclusion, the successful integration of</w:t>
      </w:r>
      <w:r>
        <w:t xml:space="preserve"> </w:t>
      </w:r>
      <w:r>
        <w:rPr>
          <w:bCs/>
          <w:b/>
        </w:rPr>
        <w:t xml:space="preserve">Laboratory Technician</w:t>
      </w:r>
      <w:r>
        <w:t xml:space="preserve">China Guangzhou</w:t>
      </w:r>
    </w:p>
    <w:p>
      <w:pPr>
        <w:pStyle w:val="BodyText"/>
      </w:pPr>
      <w:r>
        <w:t xml:space="preserve">n operations is a critical success factor for our regional expansion. By adhering to rigorous recruitment standards, investing in comprehensive training programs, and respecting the unique regulatory and cultural landscape of Guangzhou, we can build a world-class laboratory team.</w:t>
      </w:r>
    </w:p>
    <w:p>
      <w:pPr>
        <w:pStyle w:val="BodyText"/>
      </w:pPr>
      <w:r>
        <w:t xml:space="preserve">This project report underscores that the</w:t>
      </w:r>
      <w:r>
        <w:t xml:space="preserve"> </w:t>
      </w:r>
      <w:r>
        <w:rPr>
          <w:bCs/>
          <w:b/>
        </w:rPr>
        <w:t xml:space="preserve">Laboratory Technician</w:t>
      </w:r>
      <w:r>
        <w:t xml:space="preserve"> </w:t>
      </w:r>
      <w:r>
        <w:t xml:space="preserve">is not just an employee but a strategic asset. Their expertise ensures that our products meet the highest quality standards, thereby enhancing our brand reputation in both domestic Chinese markets and international arenas. We recommend immediate approval of the proposed budget for recruitment and training initiatives to capitalize on Guangzhou’s growing status as a scientific powerhouse.</w:t>
      </w:r>
    </w:p>
    <w:bookmarkEnd w:id="26"/>
    <w:bookmarkStart w:id="27" w:name="recommendations"/>
    <w:p>
      <w:pPr>
        <w:pStyle w:val="Heading2"/>
      </w:pPr>
      <w:r>
        <w:t xml:space="preserve">8. Recommendations</w:t>
      </w:r>
    </w:p>
    <w:p>
      <w:pPr>
        <w:numPr>
          <w:ilvl w:val="0"/>
          <w:numId w:val="1004"/>
        </w:numPr>
        <w:pStyle w:val="Compact"/>
      </w:pPr>
      <w:r>
        <w:rPr>
          <w:iCs/>
          <w:i/>
        </w:rPr>
        <w:t xml:space="preserve">Immediate Recruitment Drive:</w:t>
      </w:r>
    </w:p>
    <w:p>
      <w:pPr>
        <w:numPr>
          <w:ilvl w:val="0"/>
          <w:numId w:val="1004"/>
        </w:numPr>
        <w:pStyle w:val="Compact"/>
      </w:pPr>
      <w:r>
        <w:rPr>
          <w:bCs/>
          <w:b/>
        </w:rPr>
        <w:t xml:space="preserve">Cultural Liaison Appointment:</w:t>
      </w:r>
    </w:p>
    <w:p>
      <w:pPr>
        <w:numPr>
          <w:ilvl w:val="0"/>
          <w:numId w:val="1004"/>
        </w:numPr>
        <w:pStyle w:val="Compact"/>
      </w:pPr>
      <w:r>
        <w:rPr>
          <w:iCs/>
          <w:i/>
        </w:rPr>
        <w:t xml:space="preserve">Audit Preparation:Laboratory Technician</w:t>
      </w:r>
      <w:r>
        <w:t xml:space="preserve"> </w:t>
      </w:r>
      <w:r>
        <w:t xml:space="preserve">workflows.</w:t>
      </w:r>
    </w:p>
    <w:p>
      <w:pPr>
        <w:pStyle w:val="FirstParagraph"/>
      </w:pPr>
      <w:r>
        <w:rPr>
          <w:iCs/>
          <w:i/>
        </w:rPr>
        <w:t xml:space="preserve">This document is classified as Internal Use Only. Distribution outside the organization requires executive approval.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Operations in China, Guangzhou</dc:title>
  <dc:creator/>
  <cp:keywords/>
  <dcterms:created xsi:type="dcterms:W3CDTF">2026-07-29T03:51:21Z</dcterms:created>
  <dcterms:modified xsi:type="dcterms:W3CDTF">2026-07-29T03:51:21Z</dcterms:modified>
</cp:coreProperties>
</file>

<file path=docProps/custom.xml><?xml version="1.0" encoding="utf-8"?>
<Properties xmlns="http://schemas.openxmlformats.org/officeDocument/2006/custom-properties" xmlns:vt="http://schemas.openxmlformats.org/officeDocument/2006/docPropsVTypes"/>
</file>