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Laboratory</w:t>
      </w:r>
      <w:r>
        <w:t xml:space="preserve"> </w:t>
      </w:r>
      <w:r>
        <w:t xml:space="preserve">Technician</w:t>
      </w:r>
      <w:r>
        <w:t xml:space="preserve"> </w:t>
      </w:r>
      <w:r>
        <w:t xml:space="preserve">Operations</w:t>
      </w:r>
      <w:r>
        <w:t xml:space="preserve"> </w:t>
      </w:r>
      <w:r>
        <w:t xml:space="preserve">in</w:t>
      </w:r>
      <w:r>
        <w:t xml:space="preserve"> </w:t>
      </w:r>
      <w:r>
        <w:t xml:space="preserve">France</w:t>
      </w:r>
      <w:r>
        <w:t xml:space="preserve"> </w:t>
      </w:r>
      <w:r>
        <w:t xml:space="preserve">Paris</w:t>
      </w:r>
    </w:p>
    <w:bookmarkStart w:id="26" w:name="Xfd88c9cc20a3ebb85bbf6acfe63911bfd8602cb"/>
    <w:p>
      <w:pPr>
        <w:pStyle w:val="Heading1"/>
      </w:pPr>
      <w:r>
        <w:t xml:space="preserve">Project Report: Strategic Analysis of Laboratory Technician Roles in France Paris</w:t>
      </w:r>
    </w:p>
    <w:p>
      <w:pPr>
        <w:pStyle w:val="FirstParagraph"/>
      </w:pPr>
      <w:r>
        <w:rPr>
          <w:bCs/>
          <w:b/>
        </w:rPr>
        <w:t xml:space="preserve">Date:</w:t>
      </w:r>
      <w:r>
        <w:t xml:space="preserve"> </w:t>
      </w:r>
      <w:r>
        <w:t xml:space="preserve">October 24, 2023</w:t>
      </w:r>
      <w:r>
        <w:br/>
      </w:r>
      <w:r>
        <w:rPr>
          <w:bCs/>
          <w:b/>
        </w:rPr>
        <w:t xml:space="preserve">To:</w:t>
      </w:r>
      <w:r>
        <w:br/>
      </w:r>
      <w:r>
        <w:t xml:space="preserve">This document outlines the operational, regulatory, and strategic framework for employing a</w:t>
      </w:r>
      <w:r>
        <w:t xml:space="preserve"> </w:t>
      </w:r>
      <w:r>
        <w:rPr>
          <w:iCs/>
          <w:i/>
        </w:rPr>
        <w:t xml:space="preserve">Laboratory Technician</w:t>
      </w:r>
      <w:r>
        <w:t xml:space="preserve"> </w:t>
      </w:r>
      <w:r>
        <w:t xml:space="preserve">within the scientific infrastructure of</w:t>
      </w:r>
      <w:r>
        <w:t xml:space="preserve"> </w:t>
      </w:r>
      <w:r>
        <w:rPr>
          <w:iCs/>
          <w:i/>
        </w:rPr>
        <w:t xml:space="preserve">France Paris</w:t>
      </w:r>
      <w:r>
        <w:t xml:space="preserve">. As a global hub for biotechnology, pharmaceuticals, and industrial research,</w:t>
      </w:r>
      <w:r>
        <w:br/>
      </w:r>
      <w:r>
        <w:t xml:space="preserve">The capital city requires rigorous adherence to high standards in laboratory management. This report details the critical functions, legal obligations, and operational expectations associated with this role.</w:t>
      </w:r>
    </w:p>
    <w:bookmarkStart w:id="20" w:name="executive-summary"/>
    <w:p>
      <w:pPr>
        <w:pStyle w:val="Heading2"/>
      </w:pPr>
      <w:r>
        <w:t xml:space="preserve">1. Executive Summary</w:t>
      </w:r>
    </w:p>
    <w:p>
      <w:pPr>
        <w:pStyle w:val="FirstParagraph"/>
      </w:pPr>
      <w:r>
        <w:t xml:space="preserve">The purpose of this</w:t>
      </w:r>
      <w:r>
        <w:t xml:space="preserve"> </w:t>
      </w:r>
      <w:r>
        <w:rPr>
          <w:bCs/>
          <w:b/>
          <w:iCs/>
          <w:i/>
        </w:rPr>
        <w:t xml:space="preserve">Project Report</w:t>
      </w:r>
      <w:r>
        <w:t xml:space="preserve"> </w:t>
      </w:r>
      <w:r>
        <w:t xml:space="preserve">is to define the scope and significance of hiring a qualified</w:t>
      </w:r>
      <w:r>
        <w:t xml:space="preserve"> </w:t>
      </w:r>
      <w:r>
        <w:rPr>
          <w:iCs/>
          <w:i/>
        </w:rPr>
        <w:t xml:space="preserve">Laboratory Technician</w:t>
      </w:r>
      <w:r>
        <w:t xml:space="preserve">. The location, specifically in the heart of Europe within</w:t>
      </w:r>
      <w:r>
        <w:br/>
      </w:r>
    </w:p>
    <w:p>
      <w:pPr>
        <w:pStyle w:val="BodyText"/>
      </w:pPr>
      <w:r>
        <w:t xml:space="preserve">France Paris, presents unique opportunities and challenges. From navigating strict European Union (EU) regulations to managing high-volume research data, the role is pivotal. This document serves as a comprehensive guide for stakeholders involved in setting up or expanding laboratory operations in this prestigious jurisdiction.</w:t>
      </w:r>
    </w:p>
    <w:bookmarkEnd w:id="20"/>
    <w:bookmarkStart w:id="21" w:name="X06556a7be2ef3f49aaa6bad6c7756a929d81514"/>
    <w:p>
      <w:pPr>
        <w:pStyle w:val="Heading2"/>
      </w:pPr>
      <w:r>
        <w:t xml:space="preserve">2. Contextual Background: The Significance of France Paris</w:t>
      </w:r>
    </w:p>
    <w:p>
      <w:pPr>
        <w:pStyle w:val="FirstParagraph"/>
      </w:pPr>
      <w:r>
        <w:rPr>
          <w:bCs/>
          <w:b/>
        </w:rPr>
        <w:t xml:space="preserve">France Paris</w:t>
      </w:r>
      <w:r>
        <w:t xml:space="preserve">, often referred to simply as the City of Light, is not merely a cultural capital but a powerhouse for scientific innovation. Home to major institutions such as the Pasteur Institute and numerous startups in the health-tech sector, Paris offers an unparalleled ecosystem for laboratory work. However,</w:t>
      </w:r>
      <w:r>
        <w:br/>
      </w:r>
      <w:r>
        <w:t xml:space="preserve">operating in this environment requires a deep understanding of local dynamics.</w:t>
      </w:r>
    </w:p>
    <w:p>
      <w:pPr>
        <w:pStyle w:val="BodyText"/>
      </w:pPr>
      <w:r>
        <w:t xml:space="preserve">The demand for skilled professionals in</w:t>
      </w:r>
    </w:p>
    <w:p>
      <w:pPr>
        <w:pStyle w:val="BodyText"/>
      </w:pPr>
      <w:r>
        <w:rPr>
          <w:bCs/>
          <w:b/>
        </w:rPr>
        <w:t xml:space="preserve">Laboratory Technician</w:t>
      </w:r>
      <w:r>
        <w:t xml:space="preserve"> </w:t>
      </w:r>
      <w:r>
        <w:t xml:space="preserve">roles has surged due to increased funding from European grants and national research initiatives. The region boasts state-of-the-art facilities, but the competitive nature of the job market necessitates that technicians possess not only technical skills but also linguistic proficiency in French and a strong grasp of local compliance laws. This report emphasizes that success in</w:t>
      </w:r>
    </w:p>
    <w:p>
      <w:pPr>
        <w:pStyle w:val="BodyText"/>
      </w:pPr>
      <w:r>
        <w:rPr>
          <w:bCs/>
          <w:b/>
        </w:rPr>
        <w:t xml:space="preserve">France Paris</w:t>
      </w:r>
      <w:r>
        <w:t xml:space="preserve"> </w:t>
      </w:r>
      <w:r>
        <w:t xml:space="preserve">depends on integrating international best practices with local expertise.</w:t>
      </w:r>
    </w:p>
    <w:bookmarkEnd w:id="21"/>
    <w:bookmarkStart w:id="22" w:name="X72b340960f696bb5c6118bc5ddf03fbb96e79e5"/>
    <w:p>
      <w:pPr>
        <w:pStyle w:val="Heading2"/>
      </w:pPr>
      <w:r>
        <w:t xml:space="preserve">3. Core Responsibilities of the Laboratory Technician</w:t>
      </w:r>
    </w:p>
    <w:p>
      <w:pPr>
        <w:pStyle w:val="FirstParagraph"/>
      </w:pPr>
      <w:r>
        <w:t xml:space="preserve">The role of the</w:t>
      </w:r>
      <w:r>
        <w:t xml:space="preserve"> </w:t>
      </w:r>
      <w:r>
        <w:rPr>
          <w:iCs/>
          <w:i/>
        </w:rPr>
        <w:t xml:space="preserve">Laboratory Technician</w:t>
      </w:r>
      <w:r>
        <w:t xml:space="preserve">, as outlined in this project, extends beyond simple sample processing. In the context of high-stakes research environments in Paris, the responsibilities are multifaceted:</w:t>
      </w:r>
    </w:p>
    <w:p>
      <w:pPr>
        <w:numPr>
          <w:ilvl w:val="0"/>
          <w:numId w:val="1001"/>
        </w:numPr>
        <w:pStyle w:val="Compact"/>
      </w:pPr>
      <w:r>
        <w:rPr>
          <w:bCs/>
          <w:b/>
        </w:rPr>
        <w:t xml:space="preserve">Analytical Testing and Quality Control:</w:t>
      </w:r>
      <w:r>
        <w:br/>
      </w:r>
      <w:r>
        <w:t xml:space="preserve">The primary duty involves conducting precise chemical, biological, or physical analyses. This includes calibration of instruments such as HPLC (High-Performance Liquid Chromatography) and mass spectrometers, ensuring data integrity for regulatory submissions.</w:t>
      </w:r>
    </w:p>
    <w:p>
      <w:pPr>
        <w:numPr>
          <w:ilvl w:val="0"/>
          <w:numId w:val="1001"/>
        </w:numPr>
        <w:pStyle w:val="Compact"/>
      </w:pPr>
      <w:r>
        <w:rPr>
          <w:bCs/>
          <w:b/>
        </w:rPr>
        <w:t xml:space="preserve">Safety Compliance and Risk Management:</w:t>
      </w:r>
      <w:r>
        <w:br/>
      </w:r>
      <w:r>
        <w:t xml:space="preserve">In compliance with French labor laws (Code du Travail) and EU REACH regulations, the technician must maintain a safe working environment. This includes proper disposal of hazardous waste, handling of biohazards, and regular safety drills.</w:t>
      </w:r>
    </w:p>
    <w:p>
      <w:pPr>
        <w:numPr>
          <w:ilvl w:val="0"/>
          <w:numId w:val="1001"/>
        </w:numPr>
        <w:pStyle w:val="Compact"/>
      </w:pPr>
      <w:r>
        <w:rPr>
          <w:bCs/>
          <w:b/>
        </w:rPr>
        <w:t xml:space="preserve">Data Documentation and Reporting:</w:t>
      </w:r>
      <w:r>
        <w:br/>
      </w:r>
      <w:r>
        <w:t xml:space="preserve">Meticulous record-keeping is essential. The technician must document all experiments in lab notebooks or electronic Lab Notebook (eLab) systems, ensuring traceability for audits by bodies such as ANSM (French National Agency for Medicines and Health Products Safety).</w:t>
      </w:r>
    </w:p>
    <w:p>
      <w:pPr>
        <w:numPr>
          <w:ilvl w:val="0"/>
          <w:numId w:val="1001"/>
        </w:numPr>
        <w:pStyle w:val="Compact"/>
      </w:pPr>
      <w:r>
        <w:rPr>
          <w:bCs/>
          <w:b/>
        </w:rPr>
        <w:t xml:space="preserve">Equipment Maintenance:</w:t>
      </w:r>
      <w:r>
        <w:br/>
      </w:r>
      <w:r>
        <w:t xml:space="preserve">Regular servicing of laboratory apparatus to prevent downtime. This requires collaboration with technical support teams, often requiring bilingual communication skills.</w:t>
      </w:r>
    </w:p>
    <w:p>
      <w:pPr>
        <w:pStyle w:val="FirstParagraph"/>
      </w:pPr>
      <w:r>
        <w:t xml:space="preserve">The Regulatory Landscape in France ParisA critical aspect of this project report is addressing the regulatory framework governing laboratories in</w:t>
      </w:r>
    </w:p>
    <w:p>
      <w:pPr>
        <w:pStyle w:val="BodyText"/>
      </w:pPr>
      <w:r>
        <w:rPr>
          <w:bCs/>
          <w:b/>
        </w:rPr>
        <w:t xml:space="preserve">France Paris</w:t>
      </w:r>
      <w:r>
        <w:t xml:space="preserve">. The region operates under strict EU directives which are transposed into French national law. Key regulations include:</w:t>
      </w:r>
    </w:p>
    <w:p>
      <w:pPr>
        <w:numPr>
          <w:ilvl w:val="0"/>
          <w:numId w:val="1002"/>
        </w:numPr>
        <w:pStyle w:val="Compact"/>
      </w:pPr>
      <w:r>
        <w:rPr>
          <w:bCs/>
          <w:b/>
        </w:rPr>
        <w:t xml:space="preserve">GMP (Good Manufacturing Practices):</w:t>
      </w:r>
      <w:r>
        <w:br/>
      </w:r>
      <w:r>
        <w:t xml:space="preserve">For pharmaceutical and cosmetic labs, adherence to GMP is non-negotiable. The technician must follow Standard Operating Procedures (SOPs) meticulously.</w:t>
      </w:r>
    </w:p>
    <w:p>
      <w:pPr>
        <w:numPr>
          <w:ilvl w:val="0"/>
          <w:numId w:val="1002"/>
        </w:numPr>
        <w:pStyle w:val="Compact"/>
      </w:pPr>
      <w:r>
        <w:rPr>
          <w:bCs/>
          <w:b/>
        </w:rPr>
        <w:t xml:space="preserve">Certification Standards:</w:t>
      </w:r>
      <w:r>
        <w:br/>
      </w:r>
      <w:r>
        <w:t xml:space="preserve">Laboratories often seek ISO 17025 accreditation. The technician plays a key role in preparing for and maintaining these certifications, ensuring that all testing methods are validated and accurate.</w:t>
      </w:r>
    </w:p>
    <w:p>
      <w:pPr>
        <w:numPr>
          <w:ilvl w:val="0"/>
          <w:numId w:val="1002"/>
        </w:numPr>
        <w:pStyle w:val="Compact"/>
      </w:pPr>
      <w:r>
        <w:rPr>
          <w:bCs/>
          <w:b/>
        </w:rPr>
        <w:t xml:space="preserve">Data Privacy (GDPR):</w:t>
      </w:r>
      <w:r>
        <w:br/>
      </w:r>
      <w:r>
        <w:t xml:space="preserve">In clinical or biological research involving human subjects, the technician must adhere to General Data Protection Regulation standards, ensuring patient anonymity and data security.</w:t>
      </w:r>
    </w:p>
    <w:p>
      <w:pPr>
        <w:pStyle w:val="FirstParagraph"/>
      </w:pPr>
      <w:r>
        <w:rPr>
          <w:bCs/>
          <w:b/>
        </w:rPr>
        <w:t xml:space="preserve">Note on Localization:</w:t>
      </w:r>
      <w:r>
        <w:br/>
      </w:r>
      <w:r>
        <w:t xml:space="preserve">All technical documentation in laboratories located in France Paris must typically be available in French. Therefore, the Laboratory Technician must demonstrate fluency in scientific French to ensure clear communication with local authorities and team members.</w:t>
      </w:r>
    </w:p>
    <w:bookmarkEnd w:id="22"/>
    <w:bookmarkStart w:id="23" w:name="operational-challenges-and-solutions"/>
    <w:p>
      <w:pPr>
        <w:pStyle w:val="Heading2"/>
      </w:pPr>
      <w:r>
        <w:t xml:space="preserve">4. Operational Challenges and Solutions</w:t>
      </w:r>
    </w:p>
    <w:p>
      <w:pPr>
        <w:pStyle w:val="FirstParagraph"/>
      </w:pPr>
      <w:r>
        <w:rPr>
          <w:bCs/>
          <w:b/>
        </w:rPr>
        <w:t xml:space="preserve">Bridging Cultural and Technical Gaps:</w:t>
      </w:r>
      <w:r>
        <w:br/>
      </w:r>
      <w:r>
        <w:t xml:space="preserve">The integration of international staff into the Parisian labor market can pose cultural challenges. This report recommends implementing a mentorship program where local experts guide new hires through the nuances of French workplace etiquette and regulatory language.</w:t>
      </w:r>
    </w:p>
    <w:p>
      <w:pPr>
        <w:pStyle w:val="BodyText"/>
      </w:pPr>
      <w:r>
        <w:rPr>
          <w:bCs/>
          <w:b/>
        </w:rPr>
        <w:t xml:space="preserve">Supply Chain Logistics:</w:t>
      </w:r>
      <w:r>
        <w:br/>
      </w:r>
      <w:r>
        <w:t xml:space="preserve">As demonstrated during recent global disruptions, relying on single-source suppliers is risky. The Laboratory Technician in Paris must collaborate with procurement teams to diversify supply chains, ensuring that critical reagents and equipment parts are available within the EU to avoid delays.</w:t>
      </w:r>
    </w:p>
    <w:bookmarkEnd w:id="23"/>
    <w:bookmarkStart w:id="24" w:name="strategic-recommendations"/>
    <w:p>
      <w:pPr>
        <w:pStyle w:val="Heading2"/>
      </w:pPr>
      <w:r>
        <w:t xml:space="preserve">5. Strategic Recommendations</w:t>
      </w:r>
    </w:p>
    <w:p>
      <w:pPr>
        <w:numPr>
          <w:ilvl w:val="0"/>
          <w:numId w:val="1003"/>
        </w:numPr>
        <w:pStyle w:val="Compact"/>
      </w:pPr>
      <w:r>
        <w:rPr>
          <w:bCs/>
          <w:b/>
        </w:rPr>
        <w:t xml:space="preserve">Hiring Criteria:</w:t>
      </w:r>
      <w:r>
        <w:br/>
      </w:r>
      <w:r>
        <w:t xml:space="preserve">Prioritize candidates with dual expertise in advanced analytical techniques and French regulatory compliance. Certifications such as "Certificat de Qualification Professionnelle" should be valued.</w:t>
      </w:r>
    </w:p>
    <w:p>
      <w:pPr>
        <w:numPr>
          <w:ilvl w:val="0"/>
          <w:numId w:val="1003"/>
        </w:numPr>
        <w:pStyle w:val="Compact"/>
      </w:pPr>
      <w:r>
        <w:rPr>
          <w:bCs/>
          <w:b/>
        </w:rPr>
        <w:t xml:space="preserve">Continuous Training:</w:t>
      </w:r>
      <w:r>
        <w:br/>
      </w:r>
      <w:r>
        <w:t xml:space="preserve">Invest in ongoing education regarding new EU regulations and emerging technologies like AI-driven lab management tools.</w:t>
      </w:r>
    </w:p>
    <w:p>
      <w:pPr>
        <w:numPr>
          <w:ilvl w:val="0"/>
          <w:numId w:val="1003"/>
        </w:numPr>
        <w:pStyle w:val="Compact"/>
      </w:pPr>
      <w:r>
        <w:rPr>
          <w:bCs/>
          <w:b/>
        </w:rPr>
        <w:t xml:space="preserve">Digital Transformation:</w:t>
      </w:r>
      <w:r>
        <w:br/>
      </w:r>
      <w:r>
        <w:t xml:space="preserve">Implement robust Laboratory Information Management Systems (LIMS) that comply with French data sovereignty laws, ensuring that sensitive research data remains secure and accessible only to authorized personnel in France Paris.</w:t>
      </w:r>
    </w:p>
    <w:bookmarkEnd w:id="24"/>
    <w:bookmarkStart w:id="25" w:name="conclusion"/>
    <w:p>
      <w:pPr>
        <w:pStyle w:val="Heading2"/>
      </w:pPr>
      <w:r>
        <w:t xml:space="preserve">6. Conclusion</w:t>
      </w:r>
    </w:p>
    <w:p>
      <w:pPr>
        <w:pStyle w:val="FirstParagraph"/>
      </w:pPr>
      <w:r>
        <w:t xml:space="preserve">This</w:t>
      </w:r>
    </w:p>
    <w:p>
      <w:pPr>
        <w:pStyle w:val="BodyText"/>
      </w:pPr>
      <w:r>
        <w:rPr>
          <w:bCs/>
          <w:b/>
        </w:rPr>
        <w:t xml:space="preserve">Project Report</w:t>
      </w:r>
      <w:r>
        <w:br/>
      </w:r>
      <w:r>
        <w:t xml:space="preserve">serves as a foundational document for establishing a robust laboratory presence in the dynamic environment of</w:t>
      </w:r>
    </w:p>
    <w:p>
      <w:pPr>
        <w:pStyle w:val="BodyText"/>
      </w:pPr>
      <w:r>
        <w:rPr>
          <w:bCs/>
          <w:b/>
        </w:rPr>
        <w:t xml:space="preserve">France Paris</w:t>
      </w:r>
      <w:r>
        <w:t xml:space="preserve">. The role of the Laboratory Technician is central to this mission, acting as the guardian of data integrity, safety, and regulatory compliance. By understanding the specific requirements of operating in France's capital—ranging from linguistic necessities to stringent EU legal frameworks—organizations can optimize their research output and maintain competitive advantage.</w:t>
      </w:r>
    </w:p>
    <w:p>
      <w:pPr>
        <w:pStyle w:val="BodyText"/>
      </w:pPr>
      <w:r>
        <w:t xml:space="preserve">Future phases of this project will involve detailed budgeting for equipment acquisition in Paris and recruitment drives targeting top-tier scientific graduates from French Grandes Écoles. It is imperative that all stakeholders recognize the critical link between qualified personnel, strict regulatory adherence, and successful scientific outcomes in this prestigious location.</w:t>
      </w:r>
    </w:p>
    <w:p>
      <w:pPr>
        <w:pStyle w:val="BodyText"/>
      </w:pPr>
      <w:r>
        <w:rPr>
          <w:iCs/>
          <w:i/>
        </w:rPr>
        <w:t xml:space="preserve">End of Report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Laboratory Technician Operations in France Paris</dc:title>
  <dc:creator/>
  <dc:language>en</dc:language>
  <cp:keywords/>
  <dcterms:created xsi:type="dcterms:W3CDTF">2026-07-29T09:33:08Z</dcterms:created>
  <dcterms:modified xsi:type="dcterms:W3CDTF">2026-07-29T09:33:08Z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