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23" w:name="X7856f20599ebf877432c2469dcc4c785d530e3e"/>
    <w:p>
      <w:pPr>
        <w:pStyle w:val="Heading1"/>
      </w:pPr>
      <w:r>
        <w:t xml:space="preserve">Project Report: Strategic Integration of Laboratory Technician Roles in Germany Berlin</w:t>
      </w:r>
    </w:p>
    <w:p>
      <w:pPr>
        <w:pStyle w:val="FirstParagraph"/>
      </w:pPr>
      <w:r>
        <w:t xml:space="preserve">Executive Summary</w:t>
      </w:r>
    </w:p>
    <w:p>
      <w:pPr>
        <w:pStyle w:val="BodyText"/>
      </w:pPr>
      <w:r>
        <w:t xml:space="preserve">This Project Report outlines the comprehensive operational framework, regulatory requirements, and strategic importance of the Laboratory Technician role within the dynamic industrial and academic landscape of Germany Berlin. As a hub for biotechnology, pharmaceuticals, and advanced materials science in Europe, Berlin demands a highly skilled workforce capable of adhering to rigorous European Union standards while maintaining local efficiency. This document details the critical functions performed by these technicians, their impact on regional innovation ecosystems in Germany Berlin, and the specific qualifications required to meet local labor market expectations.</w:t>
      </w:r>
    </w:p>
    <w:p>
      <w:pPr>
        <w:pStyle w:val="BodyText"/>
      </w:pPr>
      <w:r>
        <w:t xml:space="preserve">1. Introduction and Context</w:t>
      </w:r>
    </w:p>
    <w:p>
      <w:pPr>
        <w:pStyle w:val="BodyText"/>
      </w:pPr>
      <w:r>
        <w:t xml:space="preserve">The role of a</w:t>
      </w:r>
      <w:r>
        <w:t xml:space="preserve"> </w:t>
      </w:r>
      <w:r>
        <w:rPr>
          <w:bCs/>
          <w:b/>
        </w:rPr>
        <w:t xml:space="preserve">Laboratory Technician</w:t>
      </w:r>
      <w:r>
        <w:t xml:space="preserve"> </w:t>
      </w:r>
      <w:r>
        <w:t xml:space="preserve">is pivotal in maintaining the integrity of scientific research and industrial production processes. In the context of Germany Berlin, this position extends beyond basic sample preparation; it involves complex data analysis, compliance with stringent environmental and safety regulations (such as GefStoffV), and collaboration within multidisciplinary teams. The city has emerged as a premier destination for life sciences startups and established corporate giants alike, creating a high demand for precision-driven technical staff.</w:t>
      </w:r>
    </w:p>
    <w:p>
      <w:pPr>
        <w:pStyle w:val="BodyText"/>
      </w:pPr>
      <w:r>
        <w:t xml:space="preserve">This report serves to analyze the current state of laboratory operations in Germany Berlin, highlighting how the</w:t>
      </w:r>
      <w:r>
        <w:t xml:space="preserve"> </w:t>
      </w:r>
      <w:r>
        <w:rPr>
          <w:bCs/>
          <w:b/>
        </w:rPr>
        <w:t xml:space="preserve">Laboratory Technician</w:t>
      </w:r>
      <w:r>
        <w:t xml:space="preserve"> </w:t>
      </w:r>
      <w:r>
        <w:t xml:space="preserve">acts as a linchpin in quality assurance (QA) and quality control (QC) protocols. The unique regulatory environment of Germany imposes specific legal obligations on laboratory staff, making their role not just operational but also legally critical.</w:t>
      </w:r>
    </w:p>
    <w:p>
      <w:pPr>
        <w:pStyle w:val="BodyText"/>
      </w:pPr>
      <w:r>
        <w:t xml:space="preserve">2. Core Responsibilities in the Germany Berlin Context</w:t>
      </w:r>
    </w:p>
    <w:p>
      <w:pPr>
        <w:pStyle w:val="BodyText"/>
      </w:pPr>
      <w:r>
        <w:t xml:space="preserve">The duties of a</w:t>
      </w:r>
      <w:r>
        <w:t xml:space="preserve"> </w:t>
      </w:r>
      <w:r>
        <w:rPr>
          <w:bCs/>
          <w:b/>
        </w:rPr>
        <w:t xml:space="preserve">Laboratory Technician</w:t>
      </w:r>
      <w:r>
        <w:t xml:space="preserve"> </w:t>
      </w:r>
      <w:r>
        <w:t xml:space="preserve">in this region are governed by a mix of general scientific practices and specific German legal frameworks. Key responsibilities include:</w:t>
      </w:r>
    </w:p>
    <w:p>
      <w:pPr>
        <w:numPr>
          <w:ilvl w:val="0"/>
          <w:numId w:val="1001"/>
        </w:numPr>
        <w:pStyle w:val="Compact"/>
      </w:pPr>
      <w:r>
        <w:rPr>
          <w:bCs/>
          <w:b/>
        </w:rPr>
        <w:t xml:space="preserve">Analytical Testing:</w:t>
      </w:r>
    </w:p>
    <w:p>
      <w:pPr>
        <w:numPr>
          <w:ilvl w:val="0"/>
          <w:numId w:val="1001"/>
        </w:numPr>
        <w:pStyle w:val="Compact"/>
      </w:pPr>
      <w:r>
        <w:rPr>
          <w:bCs/>
          <w:b/>
        </w:rPr>
        <w:t xml:space="preserve">Data Management and Documentation:</w:t>
      </w:r>
    </w:p>
    <w:p>
      <w:pPr>
        <w:numPr>
          <w:ilvl w:val="0"/>
          <w:numId w:val="1001"/>
        </w:numPr>
        <w:pStyle w:val="Compact"/>
      </w:pPr>
      <w:r>
        <w:rPr>
          <w:bCs/>
          <w:b/>
        </w:rPr>
        <w:t xml:space="preserve">Safety and Compliance:</w:t>
      </w:r>
    </w:p>
    <w:p>
      <w:pPr>
        <w:numPr>
          <w:ilvl w:val="0"/>
          <w:numId w:val="1001"/>
        </w:numPr>
        <w:pStyle w:val="Compact"/>
      </w:pPr>
      <w:r>
        <w:rPr>
          <w:bCs/>
          <w:b/>
        </w:rPr>
        <w:t xml:space="preserve">Maintenance of Laboratory Infrastructure:</w:t>
      </w:r>
    </w:p>
    <w:p>
      <w:pPr>
        <w:pStyle w:val="FirstParagraph"/>
      </w:pPr>
      <w:r>
        <w:t xml:space="preserve">3. Educational and Professional Qualifications</w:t>
      </w:r>
    </w:p>
    <w:p>
      <w:pPr>
        <w:pStyle w:val="BodyText"/>
      </w:pPr>
      <w:r>
        <w:t xml:space="preserve">To operate effectively as a</w:t>
      </w:r>
      <w:r>
        <w:t xml:space="preserve"> </w:t>
      </w:r>
      <w:r>
        <w:rPr>
          <w:bCs/>
          <w:b/>
        </w:rPr>
        <w:t xml:space="preserve">Laboratory Technician</w:t>
      </w:r>
      <w:r>
        <w:t xml:space="preserve"> </w:t>
      </w:r>
      <w:r>
        <w:t xml:space="preserve">in Germany Berlin, candidates typically require a specific educational background aligned with the German vocational training system (Ausbildung) or higher education degrees.</w:t>
      </w:r>
    </w:p>
    <w:bookmarkStart w:id="20" w:name="vocational-training-ausbildung"/>
    <w:p>
      <w:pPr>
        <w:pStyle w:val="Heading3"/>
      </w:pPr>
      <w:r>
        <w:t xml:space="preserve">3.1 Vocational Training (Ausbildung)</w:t>
      </w:r>
    </w:p>
    <w:p>
      <w:pPr>
        <w:pStyle w:val="FirstParagraph"/>
      </w:pPr>
      <w:r>
        <w:t xml:space="preserve">The most common pathway is the "Kaufmann/-frau für Verrichtungen im Labor" or specialized technician roles requiring a recognized apprenticeship. This dual-education system combines classroom learning with practical on-the-job training, ensuring that technicians are job-ready upon completion. In Germany Berlin, many institutions partner directly with local industry to offer these programs.</w:t>
      </w:r>
    </w:p>
    <w:bookmarkEnd w:id="20"/>
    <w:bookmarkStart w:id="21" w:name="academic-degrees"/>
    <w:p>
      <w:pPr>
        <w:pStyle w:val="Heading3"/>
      </w:pPr>
      <w:r>
        <w:t xml:space="preserve">3.2 Academic Degrees</w:t>
      </w:r>
    </w:p>
    <w:p>
      <w:pPr>
        <w:pStyle w:val="FirstParagraph"/>
      </w:pPr>
      <w:r>
        <w:t xml:space="preserve">A growing segment of the laboratory workforce in Germany Berlin holds Bachelor’s or Master’s degrees in Chemistry, Biology, Biotechnology, or Medical Laboratory Sciences (MTRA - Medizinisch-technische/r Laboratoriumsassistent/in). For research-intensive roles in university hospitals and institutes across Berlin (such as Charité), advanced degrees are often preferred.</w:t>
      </w:r>
    </w:p>
    <w:bookmarkEnd w:id="21"/>
    <w:bookmarkStart w:id="22" w:name="language-proficiency"/>
    <w:p>
      <w:pPr>
        <w:pStyle w:val="Heading3"/>
      </w:pPr>
      <w:r>
        <w:t xml:space="preserve">3.3 Language Proficiency</w:t>
      </w:r>
    </w:p>
    <w:p>
      <w:pPr>
        <w:pStyle w:val="FirstParagraph"/>
      </w:pPr>
      <w:r>
        <w:t xml:space="preserve">While scientific terminology is universal, daily operations in Germany Berlin require high proficiency in German. Technical documentation, safety labels, and communication with regulatory bodies are predominantly conducted in German. Therefore, B2 or C1 level language skills are typically required for full-time permanent positions.</w:t>
      </w:r>
    </w:p>
    <w:p>
      <w:pPr>
        <w:pStyle w:val="BodyText"/>
      </w:pPr>
      <w:r>
        <w:t xml:space="preserve">4. Economic and Innovation Impact</w:t>
      </w:r>
    </w:p>
    <w:p>
      <w:pPr>
        <w:pStyle w:val="BodyText"/>
      </w:pPr>
      <w:r>
        <w:t xml:space="preserve">The contribution of</w:t>
      </w:r>
      <w:r>
        <w:t xml:space="preserve"> </w:t>
      </w:r>
      <w:r>
        <w:rPr>
          <w:bCs/>
          <w:b/>
        </w:rPr>
        <w:t xml:space="preserve">Laboratory Technician</w:t>
      </w:r>
      <w:r>
        <w:t xml:space="preserve"> </w:t>
      </w:r>
      <w:r>
        <w:t xml:space="preserve">roles to the economy of Germany Berlin is substantial. The region is home to the "Life Sciences Valley," a cluster of over 1,000 companies in biotech and pharmaceuticals. These entities rely heavily on skilled technicians to:</w:t>
      </w:r>
    </w:p>
    <w:p>
      <w:pPr>
        <w:numPr>
          <w:ilvl w:val="0"/>
          <w:numId w:val="1002"/>
        </w:numPr>
        <w:pStyle w:val="Compact"/>
      </w:pPr>
      <w:r>
        <w:rPr>
          <w:bCs/>
          <w:b/>
        </w:rPr>
        <w:t xml:space="preserve">Accelerate R&amp;D Cycles:</w:t>
      </w:r>
    </w:p>
    <w:p>
      <w:pPr>
        <w:numPr>
          <w:ilvl w:val="0"/>
          <w:numId w:val="1002"/>
        </w:numPr>
        <w:pStyle w:val="Compact"/>
      </w:pPr>
      <w:r>
        <w:rPr>
          <w:bCs/>
          <w:b/>
        </w:rPr>
        <w:t xml:space="preserve">Maintain Global Competitiveness:</w:t>
      </w:r>
    </w:p>
    <w:p>
      <w:pPr>
        <w:numPr>
          <w:ilvl w:val="0"/>
          <w:numId w:val="1000"/>
        </w:numPr>
        <w:pStyle w:val="Compact"/>
      </w:pPr>
      <w:r>
        <w:t xml:space="preserve">To compete with other European scientific hubs like London or Zurich, Germany Berlin must maintain world-class standards. This requires a workforce that is not only technically proficient but also adaptable to new technologies and methodologies.</w:t>
      </w:r>
    </w:p>
    <w:p>
      <w:pPr>
        <w:numPr>
          <w:ilvl w:val="0"/>
          <w:numId w:val="1002"/>
        </w:numPr>
        <w:pStyle w:val="Compact"/>
      </w:pPr>
      <w:r>
        <w:rPr>
          <w:bCs/>
          <w:b/>
        </w:rPr>
        <w:t xml:space="preserve">Support Public Health Initiatives:</w:t>
      </w:r>
    </w:p>
    <w:p>
      <w:pPr>
        <w:numPr>
          <w:ilvl w:val="0"/>
          <w:numId w:val="1000"/>
        </w:numPr>
        <w:pStyle w:val="Compact"/>
      </w:pPr>
      <w:r>
        <w:t xml:space="preserve">During public health challenges, laboratories in Berlin play a critical role in diagnostics and research. The reliability of these operations depends entirely on the competence and dedication of laboratory technicians.</w:t>
      </w:r>
    </w:p>
    <w:p>
      <w:pPr>
        <w:pStyle w:val="FirstParagraph"/>
      </w:pPr>
      <w:r>
        <w:t xml:space="preserve">5. Challenges and Future Outlook</w:t>
      </w:r>
    </w:p>
    <w:p>
      <w:pPr>
        <w:pStyle w:val="BodyText"/>
      </w:pPr>
      <w:r>
        <w:t xml:space="preserve">Despite the robust infrastructure, the field faces several challenges specific to Germany Berlin:</w:t>
      </w:r>
    </w:p>
    <w:p>
      <w:pPr>
        <w:numPr>
          <w:ilvl w:val="0"/>
          <w:numId w:val="1003"/>
        </w:numPr>
        <w:pStyle w:val="Compact"/>
      </w:pPr>
      <w:r>
        <w:rPr>
          <w:bCs/>
          <w:b/>
        </w:rPr>
        <w:t xml:space="preserve">Bureaucratic Hurdles:</w:t>
      </w:r>
    </w:p>
    <w:p>
      <w:pPr>
        <w:numPr>
          <w:ilvl w:val="0"/>
          <w:numId w:val="1000"/>
        </w:numPr>
        <w:pStyle w:val="Compact"/>
      </w:pPr>
      <w:r>
        <w:t xml:space="preserve">Navigating German administrative processes for import/export of biological materials can be complex. Technicians must often assist in regulatory compliance, adding an administrative burden to their technical duties.</w:t>
      </w:r>
    </w:p>
    <w:p>
      <w:pPr>
        <w:numPr>
          <w:ilvl w:val="0"/>
          <w:numId w:val="1003"/>
        </w:numPr>
        <w:pStyle w:val="Compact"/>
      </w:pPr>
      <w:r>
        <w:rPr>
          <w:bCs/>
          <w:b/>
        </w:rPr>
        <w:t xml:space="preserve">Talent Shortage:</w:t>
      </w:r>
    </w:p>
    <w:p>
      <w:pPr>
        <w:numPr>
          <w:ilvl w:val="0"/>
          <w:numId w:val="1000"/>
        </w:numPr>
        <w:pStyle w:val="Compact"/>
      </w:pPr>
      <w:r>
        <w:t xml:space="preserve">There is a noticeable gap between the number of available qualified candidates and the demand from companies in Berlin. This has led to increased competition among employers for top talent, resulting in improved working conditions and salaries for technicians.</w:t>
      </w:r>
    </w:p>
    <w:p>
      <w:pPr>
        <w:numPr>
          <w:ilvl w:val="0"/>
          <w:numId w:val="1003"/>
        </w:numPr>
        <w:pStyle w:val="Compact"/>
      </w:pPr>
      <w:r>
        <w:rPr>
          <w:bCs/>
          <w:b/>
        </w:rPr>
        <w:t xml:space="preserve">Digitalization:</w:t>
      </w:r>
    </w:p>
    <w:p>
      <w:pPr>
        <w:numPr>
          <w:ilvl w:val="0"/>
          <w:numId w:val="1000"/>
        </w:numPr>
        <w:pStyle w:val="Compact"/>
      </w:pPr>
      <w:r>
        <w:t xml:space="preserve">The integration of AI and automated robotics in laboratories is changing the skill set required. Future</w:t>
      </w:r>
      <w:r>
        <w:t xml:space="preserve"> </w:t>
      </w:r>
      <w:r>
        <w:rPr>
          <w:bCs/>
          <w:b/>
        </w:rPr>
        <w:t xml:space="preserve">Laboratory Technician</w:t>
      </w:r>
      <w:r>
        <w:t xml:space="preserve"> </w:t>
      </w:r>
      <w:r>
        <w:t xml:space="preserve">profiles will need stronger IT skills to manage data-intensive workflows and operate automated systems.</w:t>
      </w:r>
    </w:p>
    <w:p>
      <w:pPr>
        <w:pStyle w:val="FirstParagraph"/>
      </w:pPr>
      <w:r>
        <w:t xml:space="preserve">6. Conclusion</w:t>
      </w:r>
    </w:p>
    <w:p>
      <w:pPr>
        <w:pStyle w:val="BodyText"/>
      </w:pPr>
      <w:r>
        <w:t xml:space="preserve">In conclusion, the role of the</w:t>
      </w:r>
      <w:r>
        <w:t xml:space="preserve"> </w:t>
      </w:r>
      <w:r>
        <w:rPr>
          <w:bCs/>
          <w:b/>
        </w:rPr>
        <w:t xml:space="preserve">Laboratory Technician</w:t>
      </w:r>
      <w:r>
        <w:t xml:space="preserve"> </w:t>
      </w:r>
      <w:r>
        <w:t xml:space="preserve">in Germany Berlin is a cornerstone of the region’s scientific and industrial strength. It requires a unique blend of technical expertise, regulatory knowledge, and language proficiency. As Berlin continues to solidify its position as a leading European center for innovation, the demand for highly skilled laboratory professionals will only increase.</w:t>
      </w:r>
    </w:p>
    <w:p>
      <w:pPr>
        <w:pStyle w:val="BodyText"/>
      </w:pPr>
      <w:r>
        <w:t xml:space="preserve">Stakeholders including educational institutions, policymakers, and industry leaders must collaborate to ensure that training programs remain aligned with industry needs. By investing in the development of these essential roles, Germany Berlin can sustain its competitive edge in global science and technology. The</w:t>
      </w:r>
      <w:r>
        <w:t xml:space="preserve"> </w:t>
      </w:r>
      <w:r>
        <w:rPr>
          <w:bCs/>
          <w:b/>
        </w:rPr>
        <w:t xml:space="preserve">Laboratory Technician</w:t>
      </w:r>
      <w:r>
        <w:t xml:space="preserve"> </w:t>
      </w:r>
      <w:r>
        <w:t xml:space="preserve">is not merely a support staff member but a critical actor in the success of scientific endeavors within this vibrant metropolis.</w:t>
      </w:r>
    </w:p>
    <w:p>
      <w:pPr>
        <w:pStyle w:val="BodyText"/>
      </w:pPr>
      <w:r>
        <w:t xml:space="preserve">7. Recommendations</w:t>
      </w:r>
    </w:p>
    <w:p>
      <w:pPr>
        <w:numPr>
          <w:ilvl w:val="0"/>
          <w:numId w:val="1004"/>
        </w:numPr>
        <w:pStyle w:val="Compact"/>
      </w:pPr>
      <w:r>
        <w:rPr>
          <w:bCs/>
          <w:b/>
        </w:rPr>
        <w:t xml:space="preserve">Enhance Vocational Training:</w:t>
      </w:r>
    </w:p>
    <w:p>
      <w:pPr>
        <w:numPr>
          <w:ilvl w:val="0"/>
          <w:numId w:val="1000"/>
        </w:numPr>
        <w:pStyle w:val="Compact"/>
      </w:pPr>
      <w:r>
        <w:t xml:space="preserve">Berlin universities and vocational schools should expand partnerships with local industry to create tailored training modules focused on emerging technologies.</w:t>
      </w:r>
    </w:p>
    <w:p>
      <w:pPr>
        <w:numPr>
          <w:ilvl w:val="0"/>
          <w:numId w:val="1004"/>
        </w:numPr>
        <w:pStyle w:val="Compact"/>
      </w:pPr>
      <w:r>
        <w:rPr>
          <w:bCs/>
          <w:b/>
        </w:rPr>
        <w:t xml:space="preserve">Promote Language Integration:</w:t>
      </w:r>
    </w:p>
    <w:p>
      <w:pPr>
        <w:numPr>
          <w:ilvl w:val="0"/>
          <w:numId w:val="1000"/>
        </w:numPr>
        <w:pStyle w:val="Compact"/>
      </w:pPr>
      <w:r>
        <w:t xml:space="preserve">Mandatory German language courses should be integrated into scientific degree programs to prepare international students for the local labor market in Germany Berlin.</w:t>
      </w:r>
    </w:p>
    <w:p>
      <w:pPr>
        <w:numPr>
          <w:ilvl w:val="0"/>
          <w:numId w:val="1004"/>
        </w:numPr>
        <w:pStyle w:val="Compact"/>
      </w:pPr>
      <w:r>
        <w:rPr>
          <w:bCs/>
          <w:b/>
        </w:rPr>
        <w:t xml:space="preserve">Invest in Digital Skills:</w:t>
      </w:r>
    </w:p>
    <w:p>
      <w:pPr>
        <w:numPr>
          <w:ilvl w:val="0"/>
          <w:numId w:val="1000"/>
        </w:numPr>
        <w:pStyle w:val="Compact"/>
      </w:pPr>
      <w:r>
        <w:t xml:space="preserve">Curricula must evolve to include data science and automation management, preparing technicians for the digital future of laboratories.</w:t>
      </w:r>
    </w:p>
    <w:p>
      <w:pPr>
        <w:pStyle w:val="FirstParagraph"/>
      </w:pPr>
      <w:r>
        <w:rPr>
          <w:iCs/>
          <w:i/>
        </w:rPr>
        <w:t xml:space="preserve">This report has been prepared to highlight the strategic importance of laboratory operations within the specific regulatory and economic context of Germany Berlin.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Germany Berlin</dc:title>
  <dc:creator/>
  <dc:language>en</dc:language>
  <cp:keywords/>
  <dcterms:created xsi:type="dcterms:W3CDTF">2026-07-29T10:27:30Z</dcterms:created>
  <dcterms:modified xsi:type="dcterms:W3CDTF">2026-07-29T10:27:30Z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