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Auckland</w:t>
      </w:r>
    </w:p>
    <w:bookmarkStart w:id="37" w:name="Xca7bbc0e197eae057129316da626c8ffa093533"/>
    <w:p>
      <w:pPr>
        <w:pStyle w:val="Heading1"/>
      </w:pPr>
      <w:r>
        <w:t xml:space="preserve">Laboratory Technician Project Report: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Health and Science Sector</w:t>
      </w:r>
      <w:r>
        <w:br/>
      </w:r>
      <w:r>
        <w:rPr>
          <w:bCs/>
          <w:b/>
        </w:rPr>
        <w:t xml:space="preserve">From:</w:t>
      </w:r>
      <w:r>
        <w:t xml:space="preserve"> </w:t>
      </w:r>
      <w:r>
        <w:t xml:space="preserve">Project Management Office</w:t>
      </w:r>
      <w:r>
        <w:br/>
      </w:r>
    </w:p>
    <w:p>
      <w:pPr>
        <w:pStyle w:val="BodyText"/>
      </w:pPr>
      <w:r>
        <w:t xml:space="preserve">Subject: Comprehensive Analysis of the Laboratory Technician Role in the Context of New Zealand Auckland</w:t>
      </w:r>
    </w:p>
    <w:p>
      <w:pPr>
        <w:pStyle w:val="BodyText"/>
      </w:pPr>
      <w:r>
        <w:t xml:space="preserve">)</w:t>
      </w:r>
    </w:p>
    <w:bookmarkStart w:id="20" w:name="executive-summary"/>
    <w:p>
      <w:pPr>
        <w:pStyle w:val="Heading2"/>
      </w:pPr>
      <w:r>
        <w:t xml:space="preserve">1.0 Executive Summary</w:t>
      </w:r>
    </w:p>
    <w:p>
      <w:pPr>
        <w:pStyle w:val="FirstParagraph"/>
      </w:pPr>
      <w:r>
        <w:t xml:space="preserve">This Project Report provides a detailed examination of the role, responsibilities, and strategic importance of</w:t>
      </w:r>
      <w:r>
        <w:t xml:space="preserve"> </w:t>
      </w:r>
      <w:r>
        <w:rPr>
          <w:bCs/>
          <w:b/>
        </w:rPr>
        <w:t xml:space="preserve">Laboratory Technicians</w:t>
      </w:r>
      <w:r>
        <w:t xml:space="preserve"> </w:t>
      </w:r>
      <w:r>
        <w:t xml:space="preserve">within the region of</w:t>
      </w:r>
      <w:r>
        <w:t xml:space="preserve"> </w:t>
      </w:r>
      <w:r>
        <w:rPr>
          <w:bCs/>
          <w:b/>
        </w:rPr>
        <w:t xml:space="preserve">New Zealand Auckland</w:t>
      </w:r>
      <w:r>
        <w:t xml:space="preserve">. As one of the most dynamic economic hubs in the South Pacific, Auckland serves as a critical nexus for healthcare innovation, environmental monitoring, and industrial quality assurance. The primary objective of this report is to outline how skilled laboratory professionals underpin public health safety and scientific advancement in this specific geographic context. It highlights the regulatory framework established by WorkSafe New Zealand, the educational pathways available locally, and the projected demand for these essential roles in both private and public sectors.</w:t>
      </w:r>
    </w:p>
    <w:bookmarkEnd w:id="20"/>
    <w:bookmarkStart w:id="21" w:name="introduction"/>
    <w:p>
      <w:pPr>
        <w:pStyle w:val="Heading2"/>
      </w:pPr>
      <w:r>
        <w:t xml:space="preserve">2.0 Introduction</w:t>
      </w:r>
    </w:p>
    <w:p>
      <w:pPr>
        <w:pStyle w:val="FirstParagraph"/>
      </w:pPr>
      <w:r>
        <w:t xml:space="preserve">The region of</w:t>
      </w:r>
      <w:r>
        <w:t xml:space="preserve"> </w:t>
      </w:r>
      <w:r>
        <w:rPr>
          <w:bCs/>
          <w:b/>
        </w:rPr>
        <w:t xml:space="preserve">New Zealand Auckland</w:t>
      </w:r>
      <w:r>
        <w:t xml:space="preserve">, often referred to as the "City of Sails," is not only known for its scenic beauty but also for its robust scientific infrastructure. From the Auckland District Health Board (ADHB) to private research institutes in Albany and clinical diagnostics centers across the North Shore, the demand for precision and accuracy in testing is paramount. The</w:t>
      </w:r>
      <w:r>
        <w:t xml:space="preserve"> </w:t>
      </w:r>
      <w:r>
        <w:rPr>
          <w:bCs/>
          <w:b/>
        </w:rPr>
        <w:t xml:space="preserve">Laboratory Technician</w:t>
      </w:r>
      <w:r>
        <w:t xml:space="preserve"> </w:t>
      </w:r>
      <w:r>
        <w:t xml:space="preserve">plays a pivotal role in this ecosystem. This report aims to define the scope of work, required competencies, and operational challenges faced by technicians operating within this bustling metropolitan area.</w:t>
      </w:r>
    </w:p>
    <w:bookmarkEnd w:id="21"/>
    <w:bookmarkStart w:id="23" w:name="Xfca66121a2139106930a3174c56bb3135d77f8c"/>
    <w:p>
      <w:pPr>
        <w:pStyle w:val="Heading2"/>
      </w:pPr>
      <w:r>
        <w:t xml:space="preserve">3.0 Role Definition: The Laboratory Technician</w:t>
      </w:r>
    </w:p>
    <w:p>
      <w:pPr>
        <w:pStyle w:val="FirstParagraph"/>
      </w:pPr>
      <w:r>
        <w:t xml:space="preserve">A</w:t>
      </w:r>
      <w:r>
        <w:t xml:space="preserve"> </w:t>
      </w:r>
      <w:r>
        <w:rPr>
          <w:bCs/>
          <w:b/>
        </w:rPr>
        <w:t xml:space="preserve">Laboratory Technician</w:t>
      </w:r>
      <w:r>
        <w:t xml:space="preserve"> </w:t>
      </w:r>
      <w:r>
        <w:t xml:space="preserve">is a professional responsible for performing technical tasks in a laboratory setting. In</w:t>
      </w:r>
      <w:r>
        <w:t xml:space="preserve"> </w:t>
      </w:r>
      <w:r>
        <w:rPr>
          <w:bCs/>
          <w:b/>
        </w:rPr>
        <w:t xml:space="preserve">New Zealand Auckland</w:t>
      </w:r>
      <w:r>
        <w:t xml:space="preserve">, these roles are diverse, spanning clinical diagnostics, environmental science, food safety testing, and materials engineering.</w:t>
      </w:r>
    </w:p>
    <w:bookmarkStart w:id="22" w:name="key-responsibilities"/>
    <w:p>
      <w:pPr>
        <w:pStyle w:val="Heading3"/>
      </w:pPr>
      <w:r>
        <w:t xml:space="preserve">3.1 Key Responsibilities</w:t>
      </w:r>
    </w:p>
    <w:p>
      <w:pPr>
        <w:numPr>
          <w:ilvl w:val="0"/>
          <w:numId w:val="1001"/>
        </w:numPr>
        <w:pStyle w:val="Compact"/>
      </w:pPr>
      <w:r>
        <w:rPr>
          <w:bCs/>
          <w:b/>
        </w:rPr>
        <w:t xml:space="preserve">Clinical Testing:</w:t>
      </w:r>
    </w:p>
    <w:p>
      <w:pPr>
        <w:numPr>
          <w:ilvl w:val="0"/>
          <w:numId w:val="1001"/>
        </w:numPr>
        <w:pStyle w:val="Compact"/>
      </w:pPr>
      <w:r>
        <w:rPr>
          <w:bCs/>
          <w:b/>
        </w:rPr>
        <w:t xml:space="preserve">Data Management:</w:t>
      </w:r>
    </w:p>
    <w:p>
      <w:pPr>
        <w:numPr>
          <w:ilvl w:val="0"/>
          <w:numId w:val="1001"/>
        </w:numPr>
        <w:pStyle w:val="Compact"/>
      </w:pPr>
      <w:r>
        <w:rPr>
          <w:bCs/>
          <w:b/>
        </w:rPr>
        <w:t xml:space="preserve">Maintenance of Equipment:</w:t>
      </w:r>
    </w:p>
    <w:p>
      <w:pPr>
        <w:numPr>
          <w:ilvl w:val="0"/>
          <w:numId w:val="1001"/>
        </w:numPr>
        <w:pStyle w:val="Compact"/>
      </w:pPr>
      <w:r>
        <w:rPr>
          <w:bCs/>
          <w:b/>
        </w:rPr>
        <w:t xml:space="preserve">Safety Compliance:</w:t>
      </w:r>
    </w:p>
    <w:bookmarkEnd w:id="22"/>
    <w:bookmarkEnd w:id="23"/>
    <w:bookmarkStart w:id="26" w:name="X7a0169018ab3202de99a734bd306d6a9245cb29"/>
    <w:p>
      <w:pPr>
        <w:pStyle w:val="Heading2"/>
      </w:pPr>
      <w:r>
        <w:t xml:space="preserve">4.0 Regulatory Framework in New Zealand Auckland</w:t>
      </w:r>
    </w:p>
    <w:p>
      <w:pPr>
        <w:pStyle w:val="FirstParagraph"/>
      </w:pPr>
      <w:r>
        <w:t xml:space="preserve">The operational environment for any</w:t>
      </w:r>
      <w:r>
        <w:t xml:space="preserve"> </w:t>
      </w:r>
      <w:r>
        <w:rPr>
          <w:bCs/>
          <w:b/>
        </w:rPr>
        <w:t xml:space="preserve">Laboratory Technician</w:t>
      </w:r>
      <w:r>
        <w:t xml:space="preserve"> </w:t>
      </w:r>
      <w:r>
        <w:t xml:space="preserve">in</w:t>
      </w:r>
      <w:r>
        <w:t xml:space="preserve"> </w:t>
      </w:r>
      <w:r>
        <w:rPr>
          <w:bCs/>
          <w:b/>
        </w:rPr>
        <w:t xml:space="preserve">New Zealand Auckland</w:t>
      </w:r>
      <w:r>
        <w:t xml:space="preserve">, is governed by stringent regulations. The two primary regulatory bodies influencing daily operations are WorkSafe New Zealand and the Ministry of Health.</w:t>
      </w:r>
    </w:p>
    <w:bookmarkStart w:id="24" w:name="health-and-safety-at-work-act-2015-hswa"/>
    <w:p>
      <w:pPr>
        <w:pStyle w:val="Heading3"/>
      </w:pPr>
      <w:r>
        <w:t xml:space="preserve">4.1 Health and Safety at Work Act 2015 (HSWA)</w:t>
      </w:r>
    </w:p>
    <w:p>
      <w:pPr>
        <w:pStyle w:val="FirstParagraph"/>
      </w:pPr>
      <w:r>
        <w:t xml:space="preserve">In</w:t>
      </w:r>
      <w:r>
        <w:t xml:space="preserve"> </w:t>
      </w:r>
      <w:r>
        <w:rPr>
          <w:bCs/>
          <w:b/>
        </w:rPr>
        <w:t xml:space="preserve">New Zealand Auckland</w:t>
      </w:r>
      <w:r>
        <w:t xml:space="preserve">, laboratories must comply with the HSWA, which places a primary duty of care on organizations to ensure the health and safety of workers. For a</w:t>
      </w:r>
      <w:r>
        <w:t xml:space="preserve"> </w:t>
      </w:r>
      <w:r>
        <w:rPr>
          <w:bCs/>
          <w:b/>
        </w:rPr>
        <w:t xml:space="preserve">Laboratory Technician</w:t>
      </w:r>
      <w:r>
        <w:t xml:space="preserve">, this means rigorous adherence to personal protective equipment (PPE) protocols, proper handling of hazardous substances as classified under HSNO (Hazardous Substances and New Organisms Act), and active participation in risk assessments.</w:t>
      </w:r>
    </w:p>
    <w:bookmarkEnd w:id="24"/>
    <w:bookmarkStart w:id="25" w:name="accreditation-standards"/>
    <w:p>
      <w:pPr>
        <w:pStyle w:val="Heading3"/>
      </w:pPr>
      <w:r>
        <w:t xml:space="preserve">4.2 Accreditation Standards</w:t>
      </w:r>
    </w:p>
    <w:p>
      <w:pPr>
        <w:pStyle w:val="FirstParagraph"/>
      </w:pPr>
      <w:r>
        <w:t xml:space="preserve">Laboratories operating in</w:t>
      </w:r>
      <w:r>
        <w:t xml:space="preserve"> </w:t>
      </w:r>
      <w:r>
        <w:rPr>
          <w:bCs/>
          <w:b/>
        </w:rPr>
        <w:t xml:space="preserve">New Zealand Auckland</w:t>
      </w:r>
      <w:r>
        <w:t xml:space="preserve">, particularly those providing diagnostic services, must often hold accreditation from the International Association for Accreditation of Clinical Laboratories (IAA) or meet standards set by Pathology New Zealand. A</w:t>
      </w:r>
      <w:r>
        <w:t xml:space="preserve"> </w:t>
      </w:r>
      <w:r>
        <w:rPr>
          <w:bCs/>
          <w:b/>
        </w:rPr>
        <w:t xml:space="preserve">Laboratory Technician</w:t>
      </w:r>
      <w:r>
        <w:t xml:space="preserve"> </w:t>
      </w:r>
      <w:r>
        <w:t xml:space="preserve">must be proficient in maintaining these standards to ensure that test results are legally and medically valid.</w:t>
      </w:r>
    </w:p>
    <w:bookmarkEnd w:id="25"/>
    <w:bookmarkEnd w:id="26"/>
    <w:bookmarkStart w:id="27" w:name="educational-pathways-and-certification"/>
    <w:p>
      <w:pPr>
        <w:pStyle w:val="Heading2"/>
      </w:pPr>
      <w:r>
        <w:t xml:space="preserve">5.0 Educational Pathways and Certification</w:t>
      </w:r>
    </w:p>
    <w:p>
      <w:pPr>
        <w:pStyle w:val="FirstParagraph"/>
      </w:pPr>
      <w:r>
        <w:t xml:space="preserve">To become a qualified</w:t>
      </w:r>
      <w:r>
        <w:t xml:space="preserve"> </w:t>
      </w:r>
      <w:r>
        <w:rPr>
          <w:bCs/>
          <w:b/>
        </w:rPr>
        <w:t xml:space="preserve">Laboratory Technician</w:t>
      </w:r>
      <w:r>
        <w:t xml:space="preserve">, individuals in</w:t>
      </w:r>
    </w:p>
    <w:p>
      <w:pPr>
        <w:pStyle w:val="BodyText"/>
      </w:pPr>
      <w:r>
        <w:t xml:space="preserve">New Zealand Auckland typically pursue specific tertiary education qualifications. The local tertiary education sector provides several pathways:</w:t>
      </w:r>
    </w:p>
    <w:p>
      <w:pPr>
        <w:numPr>
          <w:ilvl w:val="0"/>
          <w:numId w:val="1002"/>
        </w:numPr>
        <w:pStyle w:val="Compact"/>
      </w:pPr>
      <w:r>
        <w:rPr>
          <w:bCs/>
          <w:b/>
        </w:rPr>
        <w:t xml:space="preserve">Diploma or Degree:</w:t>
      </w:r>
    </w:p>
    <w:p>
      <w:pPr>
        <w:numPr>
          <w:ilvl w:val="0"/>
          <w:numId w:val="1002"/>
        </w:numPr>
        <w:pStyle w:val="Compact"/>
      </w:pPr>
      <w:r>
        <w:rPr>
          <w:bCs/>
          <w:b/>
        </w:rPr>
        <w:t xml:space="preserve">Professional Registration:</w:t>
      </w:r>
      <w:r>
        <w:t xml:space="preserve"> </w:t>
      </w:r>
      <w:r>
        <w:t xml:space="preserve">While not always mandatory for all technician roles, membership with the New Zealand Institute of Chemistry (NZIC) can enhance professional credibility.</w:t>
      </w:r>
    </w:p>
    <w:p>
      <w:pPr>
        <w:pStyle w:val="FirstParagraph"/>
      </w:pPr>
      <w:r>
        <w:t xml:space="preserve">)</w:t>
      </w:r>
    </w:p>
    <w:p>
      <w:pPr>
        <w:pStyle w:val="BodyText"/>
      </w:pPr>
      <w:r>
        <w:t xml:space="preserve">The curriculum in</w:t>
      </w:r>
      <w:r>
        <w:t xml:space="preserve"> </w:t>
      </w:r>
      <w:r>
        <w:rPr>
          <w:bCs/>
          <w:b/>
        </w:rPr>
        <w:t xml:space="preserve">New Zealand Auckland</w:t>
      </w:r>
      <w:r>
        <w:t xml:space="preserve">, emphasizes practical skills alongside theoretical knowledge. Internships and placements within local hospitals and industrial labs are often integrated into these programs, providing students with hands-on experience relevant to the local industry standards.</w:t>
      </w:r>
    </w:p>
    <w:bookmarkEnd w:id="27"/>
    <w:bookmarkStart w:id="31" w:name="X2ace225ec9d327bbc9f027e5ed6efdda3a53f99"/>
    <w:p>
      <w:pPr>
        <w:pStyle w:val="Heading2"/>
      </w:pPr>
      <w:r>
        <w:t xml:space="preserve">6.0 Sector-Specific Applications in New Zealand Auckland</w:t>
      </w:r>
    </w:p>
    <w:p>
      <w:pPr>
        <w:pStyle w:val="FirstParagraph"/>
      </w:pPr>
      <w:r>
        <w:t xml:space="preserve">The demand for</w:t>
      </w:r>
      <w:r>
        <w:t xml:space="preserve"> </w:t>
      </w:r>
      <w:r>
        <w:rPr>
          <w:bCs/>
          <w:b/>
        </w:rPr>
        <w:t xml:space="preserve">Laboratory Technicians</w:t>
      </w:r>
      <w:r>
        <w:t xml:space="preserve">, varies across different sectors within the region of</w:t>
      </w:r>
      <w:r>
        <w:t xml:space="preserve"> </w:t>
      </w:r>
      <w:r>
        <w:rPr>
          <w:bCs/>
          <w:b/>
        </w:rPr>
        <w:t xml:space="preserve">New Zealand Auckland</w:t>
      </w:r>
      <w:r>
        <w:t xml:space="preserve">:</w:t>
      </w:r>
    </w:p>
    <w:bookmarkStart w:id="28" w:name="healthcare-and-diagnostics"/>
    <w:p>
      <w:pPr>
        <w:pStyle w:val="Heading3"/>
      </w:pPr>
      <w:r>
        <w:t xml:space="preserve">6.1 Healthcare and Diagnostics</w:t>
      </w:r>
    </w:p>
    <w:p>
      <w:pPr>
        <w:pStyle w:val="FirstParagraph"/>
      </w:pPr>
      <w:r>
        <w:t xml:space="preserve">This is the largest employer of technicians in</w:t>
      </w:r>
    </w:p>
    <w:p>
      <w:pPr>
        <w:pStyle w:val="BodyText"/>
      </w:pPr>
      <w:r>
        <w:t xml:space="preserve">New Zealand Auckland.) Clinical laboratories process thousands of samples daily. Technicians here must work efficiently under pressure, especially during public health crises such as pandemics, where the demand for testing in</w:t>
      </w:r>
      <w:r>
        <w:t xml:space="preserve"> </w:t>
      </w:r>
      <w:r>
        <w:rPr>
          <w:bCs/>
          <w:b/>
        </w:rPr>
        <w:t xml:space="preserve">New Zealand Auckland</w:t>
      </w:r>
      <w:r>
        <w:t xml:space="preserve">, surged significantly.</w:t>
      </w:r>
    </w:p>
    <w:bookmarkEnd w:id="28"/>
    <w:bookmarkStart w:id="29" w:name="environmental-monitoring"/>
    <w:p>
      <w:pPr>
        <w:pStyle w:val="Heading3"/>
      </w:pPr>
      <w:r>
        <w:t xml:space="preserve">6.2 Environmental Monitoring</w:t>
      </w:r>
    </w:p>
    <w:p>
      <w:pPr>
        <w:pStyle w:val="FirstParagraph"/>
      </w:pPr>
      <w:r>
        <w:t xml:space="preserve">Given Auckland's coastal geography and rapid urbanization, environmental labs focus on water quality testing of the Hauraki Gulf and soil contamination studies.</w:t>
      </w:r>
      <w:r>
        <w:t xml:space="preserve"> </w:t>
      </w:r>
      <w:r>
        <w:rPr>
          <w:bCs/>
          <w:b/>
        </w:rPr>
        <w:t xml:space="preserve">Laboratory Technicians</w:t>
      </w:r>
      <w:r>
        <w:t xml:space="preserve">, in this sector play a crucial role in protecting public health and marine ecosystems.</w:t>
      </w:r>
    </w:p>
    <w:bookmarkEnd w:id="29"/>
    <w:bookmarkStart w:id="30" w:name="food-science"/>
    <w:p>
      <w:pPr>
        <w:pStyle w:val="Heading3"/>
      </w:pPr>
      <w:r>
        <w:t xml:space="preserve">6.3 Food Science</w:t>
      </w:r>
    </w:p>
    <w:p>
      <w:pPr>
        <w:pStyle w:val="FirstParagraph"/>
      </w:pPr>
      <w:r>
        <w:t xml:space="preserve">Auckland is a major hub for food export and domestic consumption. Laboratories ensure compliance with the Food Act 2014.</w:t>
      </w:r>
      <w:r>
        <w:t xml:space="preserve"> </w:t>
      </w:r>
      <w:r>
        <w:rPr>
          <w:bCs/>
          <w:b/>
        </w:rPr>
        <w:t xml:space="preserve">Laboratory Technicians</w:t>
      </w:r>
      <w:r>
        <w:t xml:space="preserve">, here test for pathogens, allergens, and nutritional content, ensuring that the food supply chain remains safe and compliant.</w:t>
      </w:r>
    </w:p>
    <w:bookmarkEnd w:id="30"/>
    <w:bookmarkEnd w:id="31"/>
    <w:bookmarkStart w:id="34" w:name="challenges-and-future-outlook"/>
    <w:p>
      <w:pPr>
        <w:pStyle w:val="Heading2"/>
      </w:pPr>
      <w:r>
        <w:t xml:space="preserve">7.0 Challenges and Future Outlook</w:t>
      </w:r>
    </w:p>
    <w:p>
      <w:pPr>
        <w:pStyle w:val="FirstParagraph"/>
      </w:pPr>
      <w:r>
        <w:t xml:space="preserve">The role of the</w:t>
      </w:r>
      <w:r>
        <w:t xml:space="preserve"> </w:t>
      </w:r>
      <w:r>
        <w:rPr>
          <w:bCs/>
          <w:b/>
        </w:rPr>
        <w:t xml:space="preserve">Laboratory Technician</w:t>
      </w:r>
      <w:r>
        <w:t xml:space="preserve">, in</w:t>
      </w:r>
    </w:p>
    <w:p>
      <w:pPr>
        <w:pStyle w:val="BodyText"/>
      </w:pPr>
      <w:r>
        <w:t xml:space="preserve">New Zealand Auckland) is evolving with technological advancements. The integration of automation, AI-driven data analysis, and remote monitoring systems requires technicians to possess not only scientific knowledge but also strong digital literacy.</w:t>
      </w:r>
    </w:p>
    <w:bookmarkStart w:id="32" w:name="skills-gap-and-retention"/>
    <w:p>
      <w:pPr>
        <w:pStyle w:val="Heading3"/>
      </w:pPr>
      <w:r>
        <w:t xml:space="preserve">7.1 Skills Gap and Retention</w:t>
      </w:r>
    </w:p>
    <w:p>
      <w:pPr>
        <w:pStyle w:val="FirstParagraph"/>
      </w:pPr>
      <w:r>
        <w:t xml:space="preserve">A recurring challenge identified in recent industry reports from</w:t>
      </w:r>
    </w:p>
    <w:p>
      <w:pPr>
        <w:pStyle w:val="BodyText"/>
      </w:pPr>
      <w:r>
        <w:t xml:space="preserve">New Zealand Auckland) is the retention of skilled technicians. High workloads, particularly in public health labs, can lead to burnout. Strategies such as improved career progression pathways, competitive remuneration packages aligned with national wage guidelines are recommended to attract and retain talent.</w:t>
      </w:r>
    </w:p>
    <w:bookmarkEnd w:id="32"/>
    <w:bookmarkStart w:id="33" w:name="future-demand"/>
    <w:p>
      <w:pPr>
        <w:pStyle w:val="Heading3"/>
      </w:pPr>
      <w:r>
        <w:t xml:space="preserve">7.2 Future Demand</w:t>
      </w:r>
    </w:p>
    <w:p>
      <w:pPr>
        <w:pStyle w:val="FirstParagraph"/>
      </w:pPr>
      <w:r>
        <w:t xml:space="preserve">The projection for the next decade indicates a steady increase in demand for</w:t>
      </w:r>
      <w:r>
        <w:t xml:space="preserve"> </w:t>
      </w:r>
      <w:r>
        <w:rPr>
          <w:bCs/>
          <w:b/>
        </w:rPr>
        <w:t xml:space="preserve">Laboratory Technicians</w:t>
      </w:r>
      <w:r>
        <w:t xml:space="preserve">, in</w:t>
      </w:r>
    </w:p>
    <w:p>
      <w:pPr>
        <w:pStyle w:val="BodyText"/>
      </w:pPr>
      <w:r>
        <w:t xml:space="preserve">New Zealand Auckland.) This is driven by an aging population requiring more diagnostic services, increased focus on environmental sustainability, and growth in the biotechnology sector. The region's status as a science and innovation leader ensures that these roles will remain critical to economic and social stability.</w:t>
      </w:r>
    </w:p>
    <w:bookmarkEnd w:id="33"/>
    <w:bookmarkEnd w:id="34"/>
    <w:bookmarkStart w:id="35" w:name="conclusion"/>
    <w:p>
      <w:pPr>
        <w:pStyle w:val="Heading2"/>
      </w:pPr>
      <w:r>
        <w:t xml:space="preserve">8.0 Conclusion</w:t>
      </w:r>
    </w:p>
    <w:p>
      <w:pPr>
        <w:pStyle w:val="FirstParagraph"/>
      </w:pPr>
      <w:r>
        <w:t xml:space="preserve">In conclusion, the</w:t>
      </w:r>
      <w:r>
        <w:t xml:space="preserve"> </w:t>
      </w:r>
      <w:r>
        <w:rPr>
          <w:bCs/>
          <w:b/>
        </w:rPr>
        <w:t xml:space="preserve">Laboratory Technician</w:t>
      </w:r>
      <w:r>
        <w:t xml:space="preserve">, is an indispensable asset to the scientific and healthcare infrastructure of</w:t>
      </w:r>
    </w:p>
    <w:p>
      <w:pPr>
        <w:pStyle w:val="BodyText"/>
      </w:pPr>
      <w:r>
        <w:t xml:space="preserve">New Zealand Auckland.) Their work ensures the integrity of medical diagnoses, environmental protection efforts, and industrial quality control. As the region continues to grow and innovate, there is a clear need for sustained investment in training programs, adherence to rigorous safety standards set by WorkSafe New Zealand, and recognition of the vital contributions made by these professionals. This Project Report underscores that supporting the</w:t>
      </w:r>
      <w:r>
        <w:t xml:space="preserve"> </w:t>
      </w:r>
      <w:r>
        <w:rPr>
          <w:bCs/>
          <w:b/>
        </w:rPr>
        <w:t xml:space="preserve">Laboratory Technician</w:t>
      </w:r>
      <w:r>
        <w:t xml:space="preserve">, workforce is essential for maintaining public health standards and scientific excellence in</w:t>
      </w:r>
    </w:p>
    <w:p>
      <w:pPr>
        <w:pStyle w:val="BodyText"/>
      </w:pPr>
      <w:r>
        <w:t xml:space="preserve">New Zealand Auckland.)</w:t>
      </w:r>
    </w:p>
    <w:bookmarkEnd w:id="35"/>
    <w:bookmarkStart w:id="36" w:name="references"/>
    <w:p>
      <w:pPr>
        <w:pStyle w:val="Heading2"/>
      </w:pPr>
      <w:r>
        <w:t xml:space="preserve">9.0 References</w:t>
      </w:r>
    </w:p>
    <w:p>
      <w:pPr>
        <w:pStyle w:val="FirstParagraph"/>
      </w:pPr>
      <w:r>
        <w:t xml:space="preserve">WorkSafe New Zealand. (2015). Health and Safety at Work Act.</w:t>
      </w:r>
    </w:p>
    <w:p>
      <w:pPr>
        <w:pStyle w:val="BodyText"/>
      </w:pPr>
      <w:r>
        <w:t xml:space="preserve">Auckland District Health Board. (2023). Annual Report on Laboratory Services.</w:t>
      </w:r>
    </w:p>
    <w:p>
      <w:pPr>
        <w:pStyle w:val="BodyText"/>
      </w:pPr>
      <w:r>
        <w:t xml:space="preserve">New Zealand Institute of Chemistry. (Guidelines for Laboratory Practices).)</w:t>
      </w:r>
    </w:p>
    <w:p>
      <w:pPr>
        <w:pStyle w:val="BodyText"/>
      </w:pPr>
      <w:r>
        <w:rPr>
          <w:bCs/>
          <w:b/>
        </w:rPr>
        <w:t xml:space="preserve">Note:</w:t>
      </w:r>
      <w:r>
        <w:t xml:space="preserve"> </w:t>
      </w:r>
      <w:r>
        <w:t xml:space="preserve">This document is generated for informational purposes regarding the professional landscape of</w:t>
      </w:r>
      <w:r>
        <w:t xml:space="preserve"> </w:t>
      </w:r>
      <w:r>
        <w:rPr>
          <w:bCs/>
          <w:b/>
        </w:rPr>
        <w:t xml:space="preserve">Laboratory Technicians</w:t>
      </w:r>
      <w:r>
        <w:t xml:space="preserve">, in</w:t>
      </w:r>
    </w:p>
    <w:p>
      <w:pPr>
        <w:pStyle w:val="BodyText"/>
      </w:pPr>
      <w:r>
        <w:t xml:space="preserve">New Zealand Auckland.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New Zealand Auckland</dc:title>
  <dc:creator/>
  <dc:language>en</dc:language>
  <cp:keywords/>
  <dcterms:created xsi:type="dcterms:W3CDTF">2026-07-29T16:25:08Z</dcterms:created>
  <dcterms:modified xsi:type="dcterms:W3CDTF">2026-07-29T16:25:08Z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