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Turkey,</w:t>
      </w:r>
      <w:r>
        <w:t xml:space="preserve"> </w:t>
      </w:r>
      <w:r>
        <w:t xml:space="preserve">Istanbul</w:t>
      </w:r>
    </w:p>
    <w:bookmarkStart w:id="32"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Board</w:t>
      </w:r>
      <w:r>
        <w:br/>
      </w:r>
      <w:r>
        <w:t xml:space="preserve">: Strategic Operations Division</w:t>
      </w:r>
      <w:r>
        <w:br/>
      </w:r>
    </w:p>
    <w:bookmarkStart w:id="20" w:name="executive-summary"/>
    <w:p>
      <w:pPr>
        <w:pStyle w:val="Heading2"/>
      </w:pPr>
      <w:r>
        <w:t xml:space="preserve">1. Executive Summary</w:t>
      </w:r>
    </w:p>
    <w:p>
      <w:pPr>
        <w:pStyle w:val="FirstParagraph"/>
      </w:pPr>
      <w:r>
        <w:t xml:space="preserve">This Project Report outlines the strategic framework for deploying a specialized workforce of Laboratory Technicians within the rapidly expanding healthcare and industrial sectors in Turkey, specifically focusing on the metropolitan hub of Turkey Istanbul. As global demand for precision diagnostics and quality control increases, identifying and securing skilled technical personnel remains a critical operational priority. Istanbul, serving as both the economic engine of Turkey and a bridge between European and Asian markets, presents unique opportunities and challenges for talent acquisition. This document details the rationale, scope, implementation strategies, and risk management plans associated with establishing this vital human resource capability in Turkey Istanbul.</w:t>
      </w:r>
    </w:p>
    <w:bookmarkEnd w:id="20"/>
    <w:bookmarkStart w:id="21" w:name="project-background-and-context"/>
    <w:p>
      <w:pPr>
        <w:pStyle w:val="Heading2"/>
      </w:pPr>
      <w:r>
        <w:t xml:space="preserve">2. Project Background and Context</w:t>
      </w:r>
    </w:p>
    <w:p>
      <w:pPr>
        <w:pStyle w:val="FirstParagraph"/>
      </w:pPr>
      <w:r>
        <w:t xml:space="preserve">The healthcare infrastructure in Turkey has undergone significant modernization over the past decade. With an aging population and increased public awareness of health issues, the demand for diagnostic services has surged. Concurrently, Turkey’s robust pharmaceutical manufacturing industry requires rigorous quality assurance protocols that depend heavily on skilled labor. In this context, the role of a Laboratory Technician is not merely supportive but fundamental to operational integrity.</w:t>
      </w:r>
    </w:p>
    <w:p>
      <w:pPr>
        <w:pStyle w:val="BodyText"/>
      </w:pPr>
      <w:r>
        <w:t xml:space="preserve">The choice of Turkey Istanbul as the primary site for this initiative is driven by demographic and logistical factors. As the most populous city in Turkey, Istanbul hosts major academic institutions and teaching hospitals that serve as pipelines for new talent. However, it also faces intense competition from multinational corporations seeking to localize their operations in the region. Therefore, a structured project plan is necessary to ensure that our Laboratory Technician workforce is not only recruited but retained and developed effectively.</w:t>
      </w:r>
    </w:p>
    <w:bookmarkEnd w:id="21"/>
    <w:bookmarkStart w:id="22" w:name="objectives"/>
    <w:p>
      <w:pPr>
        <w:pStyle w:val="Heading2"/>
      </w:pPr>
      <w:r>
        <w:t xml:space="preserve">3. Objectives</w:t>
      </w:r>
    </w:p>
    <w:p>
      <w:pPr>
        <w:pStyle w:val="FirstParagraph"/>
      </w:pPr>
      <w:r>
        <w:t xml:space="preserve">The primary objectives of this initiative are as follows:</w:t>
      </w:r>
    </w:p>
    <w:p>
      <w:pPr>
        <w:numPr>
          <w:ilvl w:val="0"/>
          <w:numId w:val="1001"/>
        </w:numPr>
        <w:pStyle w:val="Compact"/>
      </w:pPr>
      <w:r>
        <w:rPr>
          <w:bCs/>
          <w:b/>
        </w:rPr>
        <w:t xml:space="preserve">Talent Acquisition:</w:t>
      </w:r>
      <w:r>
        <w:t xml:space="preserve">To recruit and onboard at least fifty (50) certified Laboratory Technicians within the first twelve months of operation in Turkey Istanbul.</w:t>
      </w:r>
    </w:p>
    <w:p>
      <w:pPr>
        <w:numPr>
          <w:ilvl w:val="0"/>
          <w:numId w:val="1001"/>
        </w:numPr>
        <w:pStyle w:val="Compact"/>
      </w:pPr>
      <w:r>
        <w:rPr>
          <w:bCs/>
          <w:b/>
        </w:rPr>
        <w:t xml:space="preserve">Standardization:</w:t>
      </w:r>
      <w:r>
        <w:t xml:space="preserve">To implement standardized training protocols that align with both local Turkish regulations and international ISO standards for clinical and industrial laboratories.</w:t>
      </w:r>
    </w:p>
    <w:p>
      <w:pPr>
        <w:numPr>
          <w:ilvl w:val="0"/>
          <w:numId w:val="1001"/>
        </w:numPr>
        <w:pStyle w:val="Compact"/>
      </w:pPr>
      <w:r>
        <w:rPr>
          <w:bCs/>
          <w:b/>
        </w:rPr>
        <w:t xml:space="preserve">Efficiency Improvement:</w:t>
      </w:r>
      <w:r>
        <w:t xml:space="preserve">To reduce diagnostic turnaround times by 15% through the efficient deployment of laboratory staff in high-volume centers within Turkey Istanbul.</w:t>
      </w:r>
    </w:p>
    <w:p>
      <w:pPr>
        <w:numPr>
          <w:ilvl w:val="0"/>
          <w:numId w:val="1001"/>
        </w:numPr>
        <w:pStyle w:val="Compact"/>
      </w:pPr>
      <w:r>
        <w:rPr>
          <w:bCs/>
          <w:b/>
        </w:rPr>
        <w:t xml:space="preserve">Retention Strategy:</w:t>
      </w:r>
      <w:r>
        <w:t xml:space="preserve">To develop a career progression framework that reduces annual staff turnover to below 10%, ensuring institutional knowledge remains within the organization.</w:t>
      </w:r>
    </w:p>
    <w:bookmarkEnd w:id="22"/>
    <w:bookmarkStart w:id="23" w:name="X990d1b1fb1a80051f97ab07e7166f905ee3f751"/>
    <w:p>
      <w:pPr>
        <w:pStyle w:val="Heading2"/>
      </w:pPr>
      <w:r>
        <w:t xml:space="preserve">4. Scope of Work: The Role of the Laboratory Technician</w:t>
      </w:r>
    </w:p>
    <w:p>
      <w:pPr>
        <w:pStyle w:val="FirstParagraph"/>
      </w:pPr>
      <w:r>
        <w:t xml:space="preserve">The scope of this project centers on defining and optimizing the duties of a Laboratory Technician in two primary sectors: Clinical Diagnostics and Pharmaceutical Quality Control. In Turkey Istanbul, these technicians will be responsible for:</w:t>
      </w:r>
    </w:p>
    <w:p>
      <w:pPr>
        <w:numPr>
          <w:ilvl w:val="0"/>
          <w:numId w:val="1002"/>
        </w:numPr>
        <w:pStyle w:val="Compact"/>
      </w:pPr>
      <w:r>
        <w:rPr>
          <w:bCs/>
          <w:b/>
        </w:rPr>
        <w:t xml:space="preserve">Clinical Operations:</w:t>
      </w:r>
      <w:r>
        <w:t xml:space="preserve"> </w:t>
      </w:r>
      <w:r>
        <w:t xml:space="preserve">Performing blood tests, urine analysis, and other bodily fluid examinations. This includes the calibration of automated analyzers and the maintenance of strict hygiene standards required by the Turkish Ministry of Health.</w:t>
      </w:r>
    </w:p>
    <w:p>
      <w:pPr>
        <w:numPr>
          <w:ilvl w:val="0"/>
          <w:numId w:val="1002"/>
        </w:numPr>
        <w:pStyle w:val="Compact"/>
      </w:pPr>
      <w:r>
        <w:rPr>
          <w:bCs/>
          <w:b/>
        </w:rPr>
        <w:t xml:space="preserve">Data Management:</w:t>
      </w:r>
      <w:r>
        <w:t xml:space="preserve"> </w:t>
      </w:r>
      <w:r>
        <w:t xml:space="preserve">Accurately entering patient data into Laboratory Information Systems (LIS) and ensuring that results are flagged correctly for pathologist review.</w:t>
      </w:r>
    </w:p>
    <w:p>
      <w:pPr>
        <w:numPr>
          <w:ilvl w:val="0"/>
          <w:numId w:val="1002"/>
        </w:numPr>
        <w:pStyle w:val="Compact"/>
      </w:pPr>
      <w:r>
        <w:rPr>
          <w:bCs/>
          <w:b/>
        </w:rPr>
        <w:t xml:space="preserve">Quality Assurance:</w:t>
      </w:r>
      <w:r>
        <w:t xml:space="preserve"> </w:t>
      </w:r>
      <w:r>
        <w:t xml:space="preserve">Conducting daily quality control checks on reagents and equipment to ensure compliance with accreditation standards.</w:t>
      </w:r>
    </w:p>
    <w:p>
      <w:pPr>
        <w:numPr>
          <w:ilvl w:val="0"/>
          <w:numId w:val="1002"/>
        </w:numPr>
        <w:pStyle w:val="Compact"/>
      </w:pPr>
      <w:r>
        <w:rPr>
          <w:bCs/>
          <w:b/>
        </w:rPr>
        <w:t xml:space="preserve">Safety Compliance:</w:t>
      </w:r>
      <w:r>
        <w:t xml:space="preserve"> </w:t>
      </w:r>
      <w:r>
        <w:t xml:space="preserve">Adhering to biosafety level protocols, which is particularly critical in Istanbul’s dense urban environment where biohazard management must be rigorous to prevent community spread of infectious agents.</w:t>
      </w:r>
    </w:p>
    <w:bookmarkEnd w:id="23"/>
    <w:bookmarkStart w:id="27" w:name="X95ab57dc67d865824a34d866d964c649bc03be7"/>
    <w:p>
      <w:pPr>
        <w:pStyle w:val="Heading2"/>
      </w:pPr>
      <w:r>
        <w:t xml:space="preserve">5. Implementation Strategy for Turkey Istanbul</w:t>
      </w:r>
    </w:p>
    <w:p>
      <w:pPr>
        <w:pStyle w:val="FirstParagraph"/>
      </w:pPr>
      <w:r>
        <w:t xml:space="preserve">The implementation phase involves a multi-stage approach tailored to the specific nuances of the local market in Turkey Istanbul.</w:t>
      </w:r>
    </w:p>
    <w:bookmarkStart w:id="24" w:name="recruitment-channels"/>
    <w:p>
      <w:pPr>
        <w:pStyle w:val="Heading3"/>
      </w:pPr>
      <w:r>
        <w:t xml:space="preserve">5.1 Recruitment Channels</w:t>
      </w:r>
    </w:p>
    <w:p>
      <w:pPr>
        <w:pStyle w:val="FirstParagraph"/>
      </w:pPr>
      <w:r>
        <w:t xml:space="preserve">We will leverage partnerships with prominent universities located in Turkey Istanbul, such as Istanbul University and Koç University, which offer accredited nursing and medical laboratory science programs. Additionally, we will utilize local job portals popular in Turkey to reach experienced professionals currently working in competing private hospital groups.</w:t>
      </w:r>
    </w:p>
    <w:bookmarkEnd w:id="24"/>
    <w:bookmarkStart w:id="25" w:name="training-and-onboarding"/>
    <w:p>
      <w:pPr>
        <w:pStyle w:val="Heading3"/>
      </w:pPr>
      <w:r>
        <w:t xml:space="preserve">5.2 Training and Onboarding</w:t>
      </w:r>
    </w:p>
    <w:p>
      <w:pPr>
        <w:pStyle w:val="FirstParagraph"/>
      </w:pPr>
      <w:r>
        <w:t xml:space="preserve">New hires will undergo a four-week intensive onboarding program. This training will focus not only on technical skills but also on soft skills relevant to patient interaction, which is highly valued in Turkish culture. Furthermore, we must ensure all Laboratory Technicians are proficient in using laboratory software that interfaces with the national e-Health system utilized by healthcare providers across Turkey.</w:t>
      </w:r>
    </w:p>
    <w:bookmarkEnd w:id="25"/>
    <w:bookmarkStart w:id="26" w:name="regulatory-compliance"/>
    <w:p>
      <w:pPr>
        <w:pStyle w:val="Heading3"/>
      </w:pPr>
      <w:r>
        <w:t xml:space="preserve">5.3 Regulatory Compliance</w:t>
      </w:r>
    </w:p>
    <w:p>
      <w:pPr>
        <w:pStyle w:val="FirstParagraph"/>
      </w:pPr>
      <w:r>
        <w:t xml:space="preserve">All procedures must adhere to the regulations set forth by the Turkish Ministry of Health. This includes maintaining up-to-date certifications and participating in mandatory continuing education credits, which are required for all medical staff in Turkey to maintain their professional licenses.</w:t>
      </w:r>
    </w:p>
    <w:bookmarkEnd w:id="26"/>
    <w:bookmarkEnd w:id="27"/>
    <w:bookmarkStart w:id="28" w:name="challenges-and-risk-management"/>
    <w:p>
      <w:pPr>
        <w:pStyle w:val="Heading2"/>
      </w:pPr>
      <w:r>
        <w:t xml:space="preserve">6. Challenges and Risk Management</w:t>
      </w:r>
    </w:p>
    <w:p>
      <w:pPr>
        <w:pStyle w:val="FirstParagraph"/>
      </w:pPr>
      <w:r>
        <w:rPr>
          <w:bCs/>
          <w:b/>
        </w:rPr>
        <w:t xml:space="preserve">Economic Volatility:</w:t>
      </w:r>
      <w:r>
        <w:t xml:space="preserve"> </w:t>
      </w:r>
      <w:r>
        <w:t xml:space="preserve">Inflation rates in Turkey can impact compensation packages. To mitigate this, we will offer competitive salaries indexed to local inflation trends and provide non-monetary benefits such as private health insurance, which is a significant perk in Turkey Istanbul.</w:t>
      </w:r>
    </w:p>
    <w:p>
      <w:pPr>
        <w:pStyle w:val="BodyText"/>
      </w:pPr>
      <w:r>
        <w:rPr>
          <w:bCs/>
          <w:b/>
        </w:rPr>
        <w:t xml:space="preserve">Talent Retention:</w:t>
      </w:r>
      <w:r>
        <w:t xml:space="preserve"> </w:t>
      </w:r>
      <w:r>
        <w:t xml:space="preserve">There is a risk of brain drain to European countries offering higher wages. We counter this by creating clear internal promotion paths. A Laboratory Technician who demonstrates excellence can move into roles such as Senior Technologist or Laboratory Supervisor within our Turkish branches.</w:t>
      </w:r>
    </w:p>
    <w:p>
      <w:pPr>
        <w:pStyle w:val="BodyText"/>
      </w:pPr>
      <w:r>
        <w:rPr>
          <w:bCs/>
          <w:b/>
        </w:rPr>
        <w:t xml:space="preserve">Cultural Integration:</w:t>
      </w:r>
      <w:r>
        <w:t xml:space="preserve"> </w:t>
      </w:r>
      <w:r>
        <w:t xml:space="preserve">Ensuring that international management practices blend well with local workplace culture is essential. Regular feedback loops and cultural sensitivity training for management staff will help foster a positive work environment in Turkey Istanbul.</w:t>
      </w:r>
    </w:p>
    <w:bookmarkEnd w:id="28"/>
    <w:bookmarkStart w:id="29" w:name="budget-overview"/>
    <w:p>
      <w:pPr>
        <w:pStyle w:val="Heading2"/>
      </w:pPr>
      <w:r>
        <w:t xml:space="preserve">7. Budget Overview</w:t>
      </w:r>
    </w:p>
    <w:p>
      <w:pPr>
        <w:pStyle w:val="FirstParagraph"/>
      </w:pPr>
      <w:r>
        <w:t xml:space="preserve">The budget for this project includes costs for recruitment advertising, onboarding materials, initial training infrastructure setup, and salary expenditures for the first year. Significant investment is allocated to technology upgrades to ensure that Laboratory Technicians in Turkey Istanbul have access to modern equipment comparable to facilities in Western Europe.</w:t>
      </w:r>
    </w:p>
    <w:bookmarkEnd w:id="29"/>
    <w:bookmarkStart w:id="30" w:name="conclusion"/>
    <w:p>
      <w:pPr>
        <w:pStyle w:val="Heading2"/>
      </w:pPr>
      <w:r>
        <w:t xml:space="preserve">8. Conclusion</w:t>
      </w:r>
    </w:p>
    <w:p>
      <w:pPr>
        <w:pStyle w:val="FirstParagraph"/>
      </w:pPr>
      <w:r>
        <w:t xml:space="preserve">The successful deployment of a skilled workforce of Laboratory Technicians is pivotal for the operational success of our healthcare and industrial projects. By focusing on strategic recruitment, rigorous training, and competitive retention strategies tailored to the specific context of Turkey Istanbul, we can build a robust team capable of meeting high standards of care and quality. This Project Report serves as the foundational document for executing this vision, ensuring that our human capital aligns with our organizational goals in one of the most dynamic regions in Europe and Asia.</w:t>
      </w:r>
    </w:p>
    <w:bookmarkEnd w:id="30"/>
    <w:bookmarkStart w:id="31" w:name="recommendations"/>
    <w:p>
      <w:pPr>
        <w:pStyle w:val="Heading2"/>
      </w:pPr>
      <w:r>
        <w:t xml:space="preserve">9. Recommendations</w:t>
      </w:r>
    </w:p>
    <w:p>
      <w:pPr>
        <w:pStyle w:val="FirstParagraph"/>
      </w:pPr>
      <w:r>
        <w:t xml:space="preserve">We recommend immediate approval to proceed with Phase 1: Recruitment Planning. It is advised to appoint a Local HR Liaison in Turkey Istanbul within the next two weeks to facilitate relationships with local educational institutions and regulatory bodies.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Laboratory Technician Roles in Turkey, Istanbul</dc:title>
  <dc:creator/>
  <cp:keywords/>
  <dcterms:created xsi:type="dcterms:W3CDTF">2026-07-29T06:09:44Z</dcterms:created>
  <dcterms:modified xsi:type="dcterms:W3CDTF">2026-07-29T06:09:44Z</dcterms:modified>
</cp:coreProperties>
</file>

<file path=docProps/custom.xml><?xml version="1.0" encoding="utf-8"?>
<Properties xmlns="http://schemas.openxmlformats.org/officeDocument/2006/custom-properties" xmlns:vt="http://schemas.openxmlformats.org/officeDocument/2006/docPropsVTypes"/>
</file>