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in</w:t>
      </w:r>
      <w:r>
        <w:t xml:space="preserve"> </w:t>
      </w:r>
      <w:r>
        <w:t xml:space="preserve">Brazil</w:t>
      </w:r>
      <w:r>
        <w:t xml:space="preserve"> </w:t>
      </w:r>
      <w:r>
        <w:t xml:space="preserve">Brasília</w:t>
      </w:r>
    </w:p>
    <w:bookmarkStart w:id="29" w:name="X55d129518323c3a5005c89e981134e04a670340"/>
    <w:p>
      <w:pPr>
        <w:pStyle w:val="Heading1"/>
      </w:pPr>
      <w:r>
        <w:t xml:space="preserve">Project Report: Strategic Legal Framework Implementation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Office</w:t>
      </w:r>
      <w:r>
        <w:br/>
      </w:r>
      <w:r>
        <w:rPr>
          <w:bCs/>
          <w:b/>
        </w:rPr>
        <w:t xml:space="preserve">From:</w:t>
      </w:r>
      <w:r>
        <w:t xml:space="preserve"> </w:t>
      </w:r>
      <w:r>
        <w:t xml:space="preserve">Project Coordination Unit</w:t>
      </w:r>
      <w:r>
        <w:br/>
      </w:r>
    </w:p>
    <w:p>
      <w:pPr>
        <w:pStyle w:val="BodyText"/>
      </w:pPr>
      <w:r>
        <w:t xml:space="preserve">Subject:The Integration of Specialized Lawyer Services within the Jurisdiction of Brazil Brasília</w:t>
      </w:r>
    </w:p>
    <w:bookmarkStart w:id="20" w:name="executive-summary"/>
    <w:p>
      <w:pPr>
        <w:pStyle w:val="Heading2"/>
      </w:pPr>
      <w:r>
        <w:t xml:space="preserve">1. Executive Summary</w:t>
      </w:r>
    </w:p>
    <w:p>
      <w:pPr>
        <w:pStyle w:val="FirstParagraph"/>
      </w:pPr>
      <w:r>
        <w:t xml:space="preserve">This project report outlines the strategic necessity and operational framework for establishing a robust legal support system specifically tailored to the unique jurisdictional requirements of Brazil Brasília. As the federal capital, Brazil Brasília serves as the nerve center of political administration in Brazil, hosting all three branches of government. Consequently, legal matters arising in this region are distinct from those in other Brazilian states due to their direct connection with federal law, administrative regulations, and constitutional interpretations.</w:t>
      </w:r>
    </w:p>
    <w:p>
      <w:pPr>
        <w:pStyle w:val="BodyText"/>
      </w:pPr>
      <w:r>
        <w:t xml:space="preserve">The primary objective of this initiative is to formalize the engagement process for a specialized Lawyer capable of navigating the complexities of federal litigation, administrative defense, and constitutional compliance. This report details the background, scope requirements for legal counsel in Brazil Brasília , operational challenges specific to the Federal District (Distrito Federal), and projected outcomes.</w:t>
      </w:r>
    </w:p>
    <w:bookmarkEnd w:id="20"/>
    <w:bookmarkStart w:id="21" w:name="background-and-context"/>
    <w:p>
      <w:pPr>
        <w:pStyle w:val="Heading2"/>
      </w:pPr>
      <w:r>
        <w:t xml:space="preserve">2. Background and Context</w:t>
      </w:r>
    </w:p>
    <w:p>
      <w:pPr>
        <w:pStyle w:val="FirstParagraph"/>
      </w:pPr>
      <w:r>
        <w:t xml:space="preserve">The establishment of Brazil Brasília as a planned city was not merely an urban planning feat but a political statement intended to modernize Brazilian administration. However, this unique status creates a legal landscape that is significantly more complex than in other municipalities. The Federal District operates under the Constitution of the Federative Republic of Brazil, but its statutes are subject to intense scrutiny by federal courts.</w:t>
      </w:r>
    </w:p>
    <w:p>
      <w:pPr>
        <w:pStyle w:val="BodyText"/>
      </w:pPr>
      <w:r>
        <w:t xml:space="preserve">For any entity operating within Brazil Brasília , whether it be a multinational corporation, an international organization, or a public-private partnership, local knowledge is insufficient. One requires a Lawyer who possesses not only general legal expertise but also specific proficiency in the laws governing the Federal District. The density of federal agencies in Brazil Brasília means that regulatory compliance issues are frequent and high-stakes.</w:t>
      </w:r>
    </w:p>
    <w:bookmarkEnd w:id="21"/>
    <w:bookmarkStart w:id="22" w:name="project-scope-and-objectives"/>
    <w:p>
      <w:pPr>
        <w:pStyle w:val="Heading2"/>
      </w:pPr>
      <w:r>
        <w:t xml:space="preserve">3. Project Scope and Objectives</w:t>
      </w:r>
    </w:p>
    <w:p>
      <w:pPr>
        <w:pStyle w:val="FirstParagraph"/>
      </w:pPr>
      <w:r>
        <w:t xml:space="preserve">The core scope of this project involves hiring, onboarding, and defining the mandate for a primary Lawyer or legal team dedicated to representing the interests of our organization within the Brasília jurisdiction. The objectives are threefold:</w:t>
      </w:r>
    </w:p>
    <w:p>
      <w:pPr>
        <w:numPr>
          <w:ilvl w:val="0"/>
          <w:numId w:val="1001"/>
        </w:numPr>
        <w:pStyle w:val="Compact"/>
      </w:pPr>
      <w:r>
        <w:rPr>
          <w:bCs/>
          <w:b/>
        </w:rPr>
        <w:t xml:space="preserve">Jurisdictional Compliance:</w:t>
      </w:r>
      <w:r>
        <w:t xml:space="preserve"> </w:t>
      </w:r>
      <w:r>
        <w:t xml:space="preserve">Ensure all operations in Brazil Brasília strictly adhere to both federal statutes and local decrees issued by the Governor of the Federal District.</w:t>
      </w:r>
    </w:p>
    <w:p>
      <w:pPr>
        <w:numPr>
          <w:ilvl w:val="0"/>
          <w:numId w:val="1001"/>
        </w:numPr>
        <w:pStyle w:val="Compact"/>
      </w:pPr>
      <w:r>
        <w:rPr>
          <w:bCs/>
          <w:b/>
        </w:rPr>
        <w:t xml:space="preserve">Risk Mitigation:</w:t>
      </w:r>
      <w:r>
        <w:t xml:space="preserve"> </w:t>
      </w:r>
      <w:r>
        <w:t xml:space="preserve">Proactively identify legal risks associated with administrative procedures, tax obligations specific to the DF (Distrito Federal), and labor laws applicable in this region.</w:t>
      </w:r>
    </w:p>
    <w:p>
      <w:pPr>
        <w:numPr>
          <w:ilvl w:val="0"/>
          <w:numId w:val="1001"/>
        </w:numPr>
        <w:pStyle w:val="Compact"/>
      </w:pPr>
      <w:r>
        <w:rPr>
          <w:bCs/>
          <w:b/>
        </w:rPr>
        <w:t xml:space="preserve">Litigation Support:</w:t>
      </w:r>
      <w:r>
        <w:t xml:space="preserve"> </w:t>
      </w:r>
      <w:r>
        <w:t xml:space="preserve">Provide immediate and effective representation in case of disputes arising within the court systems of Brazil Brasília , including the Courts of Justice of the Federal District and Tribunal de Justiça do Distrito Federal e Territórios (TJ-DF).</w:t>
      </w:r>
    </w:p>
    <w:bookmarkEnd w:id="22"/>
    <w:bookmarkStart w:id="23" w:name="Xe2fdb22bbb49cb8075fc88e4f984c1416ebe6da"/>
    <w:p>
      <w:pPr>
        <w:pStyle w:val="Heading2"/>
      </w:pPr>
      <w:r>
        <w:t xml:space="preserve">4. Specific Legal Challenges in Brazil Brasília</w:t>
      </w:r>
    </w:p>
    <w:p>
      <w:pPr>
        <w:pStyle w:val="FirstParagraph"/>
      </w:pPr>
      <w:r>
        <w:t xml:space="preserve">Navigating the legal environment in Brazil Brasília presents unique challenges that a generic national Lawyer might not be equipped to handle without specific regional experience.</w:t>
      </w:r>
    </w:p>
    <w:p>
      <w:pPr>
        <w:pStyle w:val="BodyText"/>
      </w:pPr>
      <w:r>
        <w:rPr>
          <w:bCs/>
          <w:b/>
        </w:rPr>
        <w:t xml:space="preserve">Key Challenge: The Hybrid Jurisdiction</w:t>
      </w:r>
      <w:r>
        <w:br/>
      </w:r>
      <w:r>
        <w:t xml:space="preserve">Unlike other states, the Federal District does not have municipalities in the traditional sense. It is governed directly by a single municipal-like entity overseen by state-level laws. Therefore, a Lawyer must understand the dual nature of taxation and licensing that applies here. Issues regarding property registry, environmental licensing from IBAMA (federal) versus SEMA/IBRA (local district authorities), and public bidding processes require nuanced knowledge of how these layers interact in Brazil Brasília .</w:t>
      </w:r>
    </w:p>
    <w:p>
      <w:pPr>
        <w:pStyle w:val="BodyText"/>
      </w:pPr>
      <w:r>
        <w:t xml:space="preserve">Furthermore, given that Brazil Brasília is the seat of the Supreme Federal Court (STF) and other superior tribunals, constitutional litigation is a critical component of legal strategy here. A Lawyer must be adept at drafting petitions for writs of injunction or extraordinary appeals that may eventually reach these high courts in Brasília.</w:t>
      </w:r>
    </w:p>
    <w:bookmarkEnd w:id="23"/>
    <w:bookmarkStart w:id="24" w:name="requirements-for-legal-counsel"/>
    <w:p>
      <w:pPr>
        <w:pStyle w:val="Heading2"/>
      </w:pPr>
      <w:r>
        <w:t xml:space="preserve">5. Requirements for Legal Counsel</w:t>
      </w:r>
    </w:p>
    <w:p>
      <w:pPr>
        <w:pStyle w:val="FirstParagraph"/>
      </w:pPr>
      <w:r>
        <w:t xml:space="preserve">To successfully execute this project, the selected Lawyer must meet stringent criteria:</w:t>
      </w:r>
    </w:p>
    <w:p>
      <w:pPr>
        <w:numPr>
          <w:ilvl w:val="0"/>
          <w:numId w:val="1002"/>
        </w:numPr>
        <w:pStyle w:val="Compact"/>
      </w:pPr>
      <w:r>
        <w:rPr>
          <w:bCs/>
          <w:b/>
        </w:rPr>
        <w:t xml:space="preserve">Licensure:</w:t>
      </w:r>
      <w:r>
        <w:t xml:space="preserve"> </w:t>
      </w:r>
      <w:r>
        <w:t xml:space="preserve">Must be a duly registered member of the Brazilian Bar Association (OAB), specifically with a registration active in the Federal District.</w:t>
      </w:r>
    </w:p>
    <w:p>
      <w:pPr>
        <w:numPr>
          <w:ilvl w:val="0"/>
          <w:numId w:val="1002"/>
        </w:numPr>
        <w:pStyle w:val="Compact"/>
      </w:pPr>
      <w:r>
        <w:rPr>
          <w:bCs/>
          <w:b/>
        </w:rPr>
        <w:t xml:space="preserve">Specialization:</w:t>
      </w:r>
      <w:r>
        <w:t xml:space="preserve"> </w:t>
      </w:r>
      <w:r>
        <w:t xml:space="preserve">Demonstrated expertise in Administrative Law, Tax Law, and Constitutional Law. General practice is insufficient for the complexity of issues found in Brazil Brasília .</w:t>
      </w:r>
    </w:p>
    <w:p>
      <w:pPr>
        <w:numPr>
          <w:ilvl w:val="0"/>
          <w:numId w:val="1002"/>
        </w:numPr>
        <w:pStyle w:val="Compact"/>
      </w:pPr>
      <w:r>
        <w:rPr>
          <w:bCs/>
          <w:b/>
        </w:rPr>
        <w:t xml:space="preserve">Experience:</w:t>
      </w:r>
      <w:r>
        <w:t xml:space="preserve">: Minimum ten years of experience handling cases within the Federal Court system and before administrative bodies located in Brasília.</w:t>
      </w:r>
    </w:p>
    <w:p>
      <w:pPr>
        <w:numPr>
          <w:ilvl w:val="0"/>
          <w:numId w:val="1002"/>
        </w:numPr>
        <w:pStyle w:val="Compact"/>
      </w:pPr>
      <w:r>
        <w:rPr>
          <w:bCs/>
          <w:b/>
        </w:rPr>
        <w:t xml:space="preserve">Language Proficiency:</w:t>
      </w:r>
      <w:r>
        <w:t xml:space="preserve"> </w:t>
      </w:r>
      <w:r>
        <w:t xml:space="preserve">: While Portuguese is the official language, proficiency in English is required for reporting to international stakeholders, ensuring clear communication between the local Lawyer and global headquarters.</w:t>
      </w:r>
    </w:p>
    <w:bookmarkEnd w:id="24"/>
    <w:bookmarkStart w:id="25" w:name="implementation-strategy"/>
    <w:p>
      <w:pPr>
        <w:pStyle w:val="Heading2"/>
      </w:pPr>
      <w:r>
        <w:t xml:space="preserve">6. Implementation Strategy</w:t>
      </w:r>
    </w:p>
    <w:p>
      <w:pPr>
        <w:pStyle w:val="FirstParagraph"/>
      </w:pPr>
      <w:r>
        <w:t xml:space="preserve">The implementation will occur in three phases:</w:t>
      </w:r>
    </w:p>
    <w:p>
      <w:pPr>
        <w:pStyle w:val="BodyText"/>
      </w:pPr>
      <w:r>
        <w:rPr>
          <w:bCs/>
          <w:b/>
        </w:rPr>
        <w:t xml:space="preserve">Phase 1: Assessment and Selection (Months 1-2)</w:t>
      </w:r>
      <w:r>
        <w:br/>
      </w:r>
      <w:r>
        <w:t xml:space="preserve">Conduct rigorous interviews and background checks for potential Lawyer candidates. Focus on those with a proven track record in the Brasília legal community. Evaluate their networks within the TJ-DF and federal ministries.</w:t>
      </w:r>
    </w:p>
    <w:p>
      <w:pPr>
        <w:pStyle w:val="BodyText"/>
      </w:pPr>
      <w:r>
        <w:rPr>
          <w:bCs/>
          <w:b/>
        </w:rPr>
        <w:t xml:space="preserve">Phase 2: Onboarding and Framework Definition (Months 3-4)</w:t>
      </w:r>
      <w:r>
        <w:br/>
      </w:r>
      <w:r>
        <w:t xml:space="preserve">Define clear Terms of Engagement (ToE). Establish protocols for communication, reporting frequency, and emergency response times. The Lawyer must be integrated into the project management structure to provide real-time legal feedback.</w:t>
      </w:r>
    </w:p>
    <w:p>
      <w:pPr>
        <w:pStyle w:val="BodyText"/>
      </w:pPr>
      <w:r>
        <w:rPr>
          <w:bCs/>
          <w:b/>
        </w:rPr>
        <w:t xml:space="preserve">Phase 3: Operational Execution (Month 5 onwards)</w:t>
      </w:r>
      <w:r>
        <w:br/>
      </w:r>
      <w:r>
        <w:t xml:space="preserve">The Lawyer begins active representation. This includes filing necessary registrations, handling initial audits, and managing any ongoing litigation in Brazil Brasília . Regular quarterly reviews will be conducted to assess the effectiveness of legal strategies.</w:t>
      </w:r>
    </w:p>
    <w:bookmarkEnd w:id="25"/>
    <w:bookmarkStart w:id="26" w:name="budgetary-considerations"/>
    <w:p>
      <w:pPr>
        <w:pStyle w:val="Heading2"/>
      </w:pPr>
      <w:r>
        <w:t xml:space="preserve">7. Budgetary Considerations</w:t>
      </w:r>
    </w:p>
    <w:p>
      <w:pPr>
        <w:pStyle w:val="FirstParagraph"/>
      </w:pPr>
      <w:r>
        <w:t xml:space="preserve">The budget for this project includes retainership fees for the Lawyer, costs associated with court filings in Brazil Brasília , and expenses related to expert witnesses or forensic audits if required. Given the high cost of legal services in the federal capital, it is essential to establish a fixed-fee structure for routine matters while defining clear hourly rates for complex litigation. It is estimated that investing in specialized local counsel will reduce long-term costs by preventing procedural errors and costly appeals.</w:t>
      </w:r>
    </w:p>
    <w:bookmarkEnd w:id="26"/>
    <w:bookmarkStart w:id="27" w:name="risk-management"/>
    <w:p>
      <w:pPr>
        <w:pStyle w:val="Heading2"/>
      </w:pPr>
      <w:r>
        <w:t xml:space="preserve">8. Risk Management</w:t>
      </w:r>
    </w:p>
    <w:p>
      <w:pPr>
        <w:pStyle w:val="FirstParagraph"/>
      </w:pPr>
      <w:r>
        <w:t xml:space="preserve">Risks associated with this project include potential delays in judicial processes within Brazil Brasília , which are common due to high caseloads. To mitigate this, the Lawyer must maintain a proactive docket management system. Another risk is regulatory changes; as the political landscape in Brazil Brasília can shift with elections and policy changes, the Lawyer must provide monthly updates on legislative developments that may impact operations.</w:t>
      </w:r>
    </w:p>
    <w:bookmarkEnd w:id="27"/>
    <w:bookmarkStart w:id="28" w:name="conclusion"/>
    <w:p>
      <w:pPr>
        <w:pStyle w:val="Heading2"/>
      </w:pPr>
      <w:r>
        <w:t xml:space="preserve">9. Conclusion</w:t>
      </w:r>
    </w:p>
    <w:p>
      <w:pPr>
        <w:pStyle w:val="FirstParagraph"/>
      </w:pPr>
      <w:r>
        <w:t xml:space="preserve">The successful execution of projects within Brazil Brasília requires more than just operational excellence; it demands legal precision. The Federal District’s unique status creates a specialized ecosystem where local knowledge is paramount. By securing a qualified, experienced Lawyer with deep roots in the Brasília jurisdiction, we ensure compliance, protect our assets, and maintain our reputation as responsible stakeholders in Brazil’s political capital.</w:t>
      </w:r>
    </w:p>
    <w:p>
      <w:pPr>
        <w:pStyle w:val="BodyText"/>
      </w:pPr>
      <w:r>
        <w:t xml:space="preserve">This project report underscores that engaging the right legal counsel is not merely an administrative task but a strategic imperative. The complexity of interacting with federal and district authorities necessitates a Lawyer who understands the intricacies of power in Brazil Brasília . We recommend immediate approval to proceed with the selection process.</w:t>
      </w:r>
    </w:p>
    <w:p>
      <w:pPr>
        <w:pStyle w:val="BodyText"/>
      </w:pPr>
      <w:r>
        <w:rPr>
          <w:iCs/>
          <w:i/>
        </w:rPr>
        <w:t xml:space="preserve">This document is confidential and intended solely for the use of individuals authorized by the Project Management Office. All references to 'Lawyer', 'Project Report', and 'Brazil Brasília' are central to this strategic framework.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in Brazil Brasília</dc:title>
  <dc:creator/>
  <dc:language>en</dc:language>
  <cp:keywords/>
  <dcterms:created xsi:type="dcterms:W3CDTF">2026-07-29T21:50:53Z</dcterms:created>
  <dcterms:modified xsi:type="dcterms:W3CDTF">2026-07-29T21:50:53Z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