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Canada</w:t>
      </w:r>
      <w:r>
        <w:t xml:space="preserve"> </w:t>
      </w:r>
      <w:r>
        <w:t xml:space="preserve">Vancouver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Legal Oversight Committee</w:t>
      </w:r>
    </w:p>
    <w:p>
      <w:pPr>
        <w:pStyle w:val="BodyText"/>
      </w:pPr>
      <w:r>
        <w:rPr>
          <w:bCs/>
          <w:b/>
        </w:rPr>
        <w:t xml:space="preserve">From:</w:t>
      </w:r>
      <w:r>
        <w:t xml:space="preserve"> </w:t>
      </w:r>
      <w:r>
        <w:t xml:space="preserve">Project Management Office</w:t>
      </w:r>
    </w:p>
    <w:bookmarkStart w:id="31" w:name="X7a63fd9391272a564d36254e31e8464bf31cc2e"/>
    <w:p>
      <w:pPr>
        <w:pStyle w:val="Heading1"/>
      </w:pPr>
      <w:r>
        <w:t xml:space="preserve">Project Report: Strategic Implementation of Legal Services in Canada Vancouver</w:t>
      </w:r>
    </w:p>
    <w:bookmarkStart w:id="20" w:name="executive-summary"/>
    <w:p>
      <w:pPr>
        <w:pStyle w:val="Heading2"/>
      </w:pPr>
      <w:r>
        <w:t xml:space="preserve">Executive Summary</w:t>
      </w:r>
    </w:p>
    <w:p>
      <w:pPr>
        <w:pStyle w:val="FirstParagraph"/>
      </w:pPr>
      <w:r>
        <w:t xml:space="preserve">This Project Report serves as a comprehensive document outlining the strategic framework, operational challenges, and implementation roadmap for establishing robust legal service protocols within the jurisdiction of Canada Vancouver. As the business landscape in this region evolves, the necessity for specialized legal expertise has become paramount. This report details how engaging a qualified Lawyer is not merely a regulatory requirement but a strategic imperative for sustainable growth and risk mitigation in this specific geographic context.</w:t>
      </w:r>
    </w:p>
    <w:bookmarkEnd w:id="20"/>
    <w:bookmarkStart w:id="21" w:name="introduction-and-context"/>
    <w:p>
      <w:pPr>
        <w:pStyle w:val="Heading2"/>
      </w:pPr>
      <w:r>
        <w:t xml:space="preserve">1. Introduction and Context</w:t>
      </w:r>
    </w:p>
    <w:p>
      <w:pPr>
        <w:pStyle w:val="FirstParagraph"/>
      </w:pPr>
      <w:r>
        <w:t xml:space="preserve">The decision to formalize our legal operations centers on the unique complexities presented by Canada Vancouver. This metropolitan area, situated in British Columbia, represents a dynamic hub of international trade, technology innovation, and diverse cultural integration. However operating within Canada Vancouver requires a nuanced understanding of both federal Canadian laws and specific provincial regulations enforced by the province of British Columbia.</w:t>
      </w:r>
    </w:p>
    <w:p>
      <w:pPr>
        <w:pStyle w:val="BodyText"/>
      </w:pPr>
      <w:r>
        <w:t xml:space="preserve">The primary objective of this project is to identify the most suitable legal counsel capable of navigating these dual layers of jurisdiction. A generic approach to legal compliance is insufficient; therefore, the selection process prioritizes a Lawyer who possesses deep local knowledge and a proven track record in Canada Vancouver business law. This report aims to define the scope, deliverables, and success metrics associated with this critical hiring initiative.</w:t>
      </w:r>
    </w:p>
    <w:bookmarkEnd w:id="21"/>
    <w:bookmarkStart w:id="24" w:name="regulatory-landscape-in-canada-vancouver"/>
    <w:p>
      <w:pPr>
        <w:pStyle w:val="Heading2"/>
      </w:pPr>
      <w:r>
        <w:t xml:space="preserve">2. Regulatory Landscape in Canada Vancouver</w:t>
      </w:r>
    </w:p>
    <w:p>
      <w:pPr>
        <w:pStyle w:val="FirstParagraph"/>
      </w:pPr>
      <w:r>
        <w:t xml:space="preserve">To fully appreciate the role of our prospective Lawyer, one must first understand the regulatory environment of Canada Vancouver. The city operates under a complex web of municipal bylaws, provincial statutes from British Columbia, and federal Canadian legislation.</w:t>
      </w:r>
    </w:p>
    <w:bookmarkStart w:id="22" w:name="municipal-bylaws-and-zoning"/>
    <w:p>
      <w:pPr>
        <w:pStyle w:val="Heading3"/>
      </w:pPr>
      <w:r>
        <w:t xml:space="preserve">2.1 Municipal Bylaws and Zoning</w:t>
      </w:r>
    </w:p>
    <w:p>
      <w:pPr>
        <w:pStyle w:val="FirstParagraph"/>
      </w:pPr>
      <w:r>
        <w:t xml:space="preserve">In Canada Vancouver, zoning laws significantly impact commercial expansion and real estate development. A Lawyer with specific experience in this region is essential for interpreting these bylaws correctly to prevent costly delays or violations. The project team has identified that local nuances in permitting processes often differ from other major Canadian cities, requiring a Lawyer who is familiar with the specific administrative procedures of the Vancouver City Council and related planning commissions.</w:t>
      </w:r>
    </w:p>
    <w:bookmarkEnd w:id="22"/>
    <w:bookmarkStart w:id="23" w:name="employment-and-labor-laws"/>
    <w:p>
      <w:pPr>
        <w:pStyle w:val="Heading3"/>
      </w:pPr>
      <w:r>
        <w:t xml:space="preserve">2.2 Employment and Labor Laws</w:t>
      </w:r>
    </w:p>
    <w:p>
      <w:pPr>
        <w:pStyle w:val="FirstParagraph"/>
      </w:pPr>
      <w:r>
        <w:t xml:space="preserve">The labor market in Canada Vancouver is characterized by high demand for skilled professionals in technology and green energy sectors. Consequently, employment standards are strictly enforced. Our required Lawyer must be well-versed in the British Columbia Employment Standards Act, as well as recent changes regarding remote work policies and mental health leave, which are particularly relevant in the post-pandemic economic climate of Canada Vancouver.</w:t>
      </w:r>
    </w:p>
    <w:bookmarkEnd w:id="23"/>
    <w:bookmarkEnd w:id="24"/>
    <w:bookmarkStart w:id="25" w:name="Xb94a64aafbf09a290569d320359fc4276daa909"/>
    <w:p>
      <w:pPr>
        <w:pStyle w:val="Heading2"/>
      </w:pPr>
      <w:r>
        <w:t xml:space="preserve">3. Strategic Objectives for Lawyer Engagement</w:t>
      </w:r>
    </w:p>
    <w:p>
      <w:pPr>
        <w:pStyle w:val="FirstParagraph"/>
      </w:pPr>
      <w:r>
        <w:t xml:space="preserve">The core mission of this project is to secure legal representation that aligns with our corporate values while ensuring full compliance with local mandates. The following objectives guide the selection and integration of the chosen Lawyer:</w:t>
      </w:r>
    </w:p>
    <w:p>
      <w:pPr>
        <w:numPr>
          <w:ilvl w:val="0"/>
          <w:numId w:val="1001"/>
        </w:numPr>
        <w:pStyle w:val="Compact"/>
      </w:pPr>
      <w:r>
        <w:rPr>
          <w:bCs/>
          <w:b/>
        </w:rPr>
        <w:t xml:space="preserve">Risk Mitigation:</w:t>
      </w:r>
      <w:r>
        <w:t xml:space="preserve"> </w:t>
      </w:r>
      <w:r>
        <w:t xml:space="preserve">Proactively identifying legal risks associated with new market entries in Canada Vancouver.</w:t>
      </w:r>
    </w:p>
    <w:p>
      <w:pPr>
        <w:numPr>
          <w:ilvl w:val="0"/>
          <w:numId w:val="1001"/>
        </w:numPr>
        <w:pStyle w:val="Compact"/>
      </w:pPr>
      <w:r>
        <w:rPr>
          <w:bCs/>
          <w:b/>
        </w:rPr>
        <w:t xml:space="preserve">Compliance Assurance:</w:t>
      </w:r>
      <w:r>
        <w:t xml:space="preserve"> </w:t>
      </w:r>
      <w:r>
        <w:t xml:space="preserve">Ensuring all business practices adhere to the rigorous standards set by Canadian federal law and British Columbia provincial regulations.</w:t>
      </w:r>
    </w:p>
    <w:p>
      <w:pPr>
        <w:numPr>
          <w:ilvl w:val="0"/>
          <w:numId w:val="1001"/>
        </w:numPr>
        <w:pStyle w:val="Compact"/>
      </w:pPr>
      <w:r>
        <w:rPr>
          <w:bCs/>
          <w:b/>
        </w:rPr>
        <w:t xml:space="preserve">Negotiation Support:: Providing expert support for contracts, partnerships, and mergers specific to the Canada Vancouver market.</w:t>
      </w:r>
    </w:p>
    <w:p>
      <w:pPr>
        <w:numPr>
          <w:ilvl w:val="0"/>
          <w:numId w:val="1001"/>
        </w:numPr>
        <w:pStyle w:val="Compact"/>
      </w:pPr>
      <w:r>
        <w:rPr>
          <w:bCs/>
          <w:b/>
        </w:rPr>
        <w:t xml:space="preserve">Dispute Resolution:</w:t>
      </w:r>
      <w:r>
        <w:t xml:space="preserve"> </w:t>
      </w:r>
      <w:r>
        <w:t xml:space="preserve">Leveraging local knowledge to resolve conflicts efficiently within the Canadian judicial system.</w:t>
      </w:r>
    </w:p>
    <w:bookmarkEnd w:id="25"/>
    <w:bookmarkStart w:id="26" w:name="selection-criteria"/>
    <w:p>
      <w:pPr>
        <w:pStyle w:val="Heading2"/>
      </w:pPr>
      <w:r>
        <w:t xml:space="preserve">4. Selection Criteria</w:t>
      </w:r>
    </w:p>
    <w:p>
      <w:pPr>
        <w:pStyle w:val="FirstParagraph"/>
      </w:pPr>
      <w:r>
        <w:t xml:space="preserve">The evaluation of potential candidates for the Lawyer position is based on several critical factors. First and foremost, candidates must demonstrate a strong understanding of the Canadian legal framework. However, general knowledge is not enough; we require a Lawyer who has previously handled cases or provided counsel specifically within Canada Vancouver.</w:t>
      </w:r>
    </w:p>
    <w:p>
      <w:pPr>
        <w:pStyle w:val="BodyText"/>
      </w:pPr>
      <w:r>
        <w:t xml:space="preserve">Key selection criteria include:</w:t>
      </w:r>
    </w:p>
    <w:p>
      <w:pPr>
        <w:numPr>
          <w:ilvl w:val="0"/>
          <w:numId w:val="1002"/>
        </w:numPr>
        <w:pStyle w:val="Compact"/>
      </w:pPr>
      <w:r>
        <w:rPr>
          <w:bCs/>
          <w:b/>
        </w:rPr>
        <w:t xml:space="preserve">Civil Bar Admission:</w:t>
      </w:r>
      <w:r>
        <w:t xml:space="preserve"> </w:t>
      </w:r>
      <w:r>
        <w:t xml:space="preserve">Must be in good standing with the Law Society of British Columbia.</w:t>
      </w:r>
    </w:p>
    <w:p>
      <w:pPr>
        <w:numPr>
          <w:ilvl w:val="0"/>
          <w:numId w:val="1002"/>
        </w:numPr>
        <w:pStyle w:val="Compact"/>
      </w:pPr>
      <w:r>
        <w:rPr>
          <w:bCs/>
          <w:b/>
        </w:rPr>
        <w:t xml:space="preserve">Dominant Practice Area:: Experience in corporate law, intellectual property, or real estate development relevant to Canada Vancouver.</w:t>
      </w:r>
    </w:p>
    <w:p>
      <w:pPr>
        <w:numPr>
          <w:ilvl w:val="0"/>
          <w:numId w:val="1002"/>
        </w:numPr>
        <w:pStyle w:val="Compact"/>
      </w:pPr>
      <w:r>
        <w:rPr>
          <w:bCs/>
          <w:b/>
        </w:rPr>
        <w:t xml:space="preserve">Linguistic Proficiency:: While English is the primary language, proficiency in French or other languages spoken by diverse communities in Canada Vancouver is considered a significant asset.</w:t>
      </w:r>
    </w:p>
    <w:p>
      <w:pPr>
        <w:numPr>
          <w:ilvl w:val="0"/>
          <w:numId w:val="1002"/>
        </w:numPr>
        <w:pStyle w:val="Compact"/>
      </w:pPr>
      <w:r>
        <w:t xml:space="preserve">Cultural Competency:: An understanding of the multicultural fabric of Canada Vancouver to ensure inclusive and fair legal practices.</w:t>
      </w:r>
    </w:p>
    <w:bookmarkEnd w:id="26"/>
    <w:bookmarkStart w:id="27" w:name="implementation-plan"/>
    <w:p>
      <w:pPr>
        <w:pStyle w:val="Heading2"/>
      </w:pPr>
      <w:r>
        <w:t xml:space="preserve">5. Implementation Plan</w:t>
      </w:r>
    </w:p>
    <w:p>
      <w:pPr>
        <w:pStyle w:val="FirstParagraph"/>
      </w:pPr>
      <w:r>
        <w:t xml:space="preserve">The implementation of this project will occur in three phases over the next six months. Phase one involves a thorough market analysis to identify top-tier Law Firms and independent practitioners specializing in Canada Vancouver law. Phase two focuses on interviews, reference checks, and case study reviews to assess the Lawyer’s strategic thinking capabilities.</w:t>
      </w:r>
    </w:p>
    <w:p>
      <w:pPr>
        <w:pStyle w:val="BodyText"/>
      </w:pPr>
      <w:r>
        <w:t xml:space="preserve">Phase three entails the onboarding of the selected Lawyer into our corporate structure. This includes integrating them into cross-functional teams to ensure they are involved in early-stage decision-making processes. By embedding a skilled Lawyer within our operations, we aim to create a proactive legal environment rather than a reactive one.</w:t>
      </w:r>
    </w:p>
    <w:bookmarkEnd w:id="27"/>
    <w:bookmarkStart w:id="28" w:name="expected-outcomes-and-benefits"/>
    <w:p>
      <w:pPr>
        <w:pStyle w:val="Heading2"/>
      </w:pPr>
      <w:r>
        <w:t xml:space="preserve">6. Expected Outcomes and Benefits</w:t>
      </w:r>
    </w:p>
    <w:p>
      <w:pPr>
        <w:pStyle w:val="FirstParagraph"/>
      </w:pPr>
      <w:r>
        <w:t xml:space="preserve">The successful execution of this project will yield significant benefits for the organization. Firstly, it will establish a solid legal foundation for all operations in Canada Vancouver, reducing the likelihood of litigation and regulatory fines. Secondly, having a dedicated Lawyer on board allows our management team to focus on core business activities with greater confidence.</w:t>
      </w:r>
    </w:p>
    <w:p>
      <w:pPr>
        <w:pStyle w:val="BodyText"/>
      </w:pPr>
      <w:r>
        <w:t xml:space="preserve">Furthermore, this strategic move signals to partners and investors that we are committed to high standards of governance. In the competitive market of Canada Vancouver, reliability and compliance are key differentiators. A reputable Lawyer enhances our corporate reputation, fostering trust among clients and stakeholders who value ethical business conduct.</w:t>
      </w:r>
    </w:p>
    <w:bookmarkEnd w:id="28"/>
    <w:bookmarkStart w:id="29" w:name="conclusion"/>
    <w:p>
      <w:pPr>
        <w:pStyle w:val="Heading2"/>
      </w:pPr>
      <w:r>
        <w:t xml:space="preserve">7. Conclusion</w:t>
      </w:r>
    </w:p>
    <w:p>
      <w:pPr>
        <w:pStyle w:val="FirstParagraph"/>
      </w:pPr>
      <w:r>
        <w:t xml:space="preserve">In conclusion, this Project Report underscores the critical importance of securing expert legal counsel in the form of a qualified Lawyer for our operations in Canada Vancouver. The complexities of operating within this vibrant city require specialized knowledge that transcends general legal practice. By adhering to the strategies outlined herein, we ensure that our organization remains compliant, competitive, and resilient.</w:t>
      </w:r>
    </w:p>
    <w:p>
      <w:pPr>
        <w:pStyle w:val="BodyText"/>
      </w:pPr>
      <w:r>
        <w:t xml:space="preserve">The integration of a Lawyer who understands the intricacies of Canada Vancouver’s legal landscape is not an expense but an investment in our future stability and growth. We recommend immediate approval of the budget allocated for this initiative to proceed with the recruitment process without delay.</w:t>
      </w:r>
    </w:p>
    <w:bookmarkEnd w:id="29"/>
    <w:bookmarkStart w:id="30" w:name="recommendations"/>
    <w:p>
      <w:pPr>
        <w:pStyle w:val="Heading2"/>
      </w:pPr>
      <w:r>
        <w:t xml:space="preserve">8. Recommendations</w:t>
      </w:r>
    </w:p>
    <w:p>
      <w:pPr>
        <w:numPr>
          <w:ilvl w:val="0"/>
          <w:numId w:val="1003"/>
        </w:numPr>
        <w:pStyle w:val="Compact"/>
      </w:pPr>
      <w:r>
        <w:t xml:space="preserve">Approve the recruitment budget immediately.</w:t>
      </w:r>
    </w:p>
    <w:p>
      <w:pPr>
        <w:numPr>
          <w:ilvl w:val="0"/>
          <w:numId w:val="1003"/>
        </w:numPr>
        <w:pStyle w:val="Compact"/>
      </w:pPr>
      <w:r>
        <w:t xml:space="preserve">Instruct HR to begin sourcing candidates with specific Canada Vancouver experience.</w:t>
      </w:r>
    </w:p>
    <w:p>
      <w:pPr>
        <w:pStyle w:val="FirstParagraph"/>
      </w:pPr>
      <w:r>
        <w:t xml:space="preserve">Pending approval, this document stands as the final project report regarding the initial scoping of legal service acquisition in Canada Vancouver.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Canada Vancouver</dc:title>
  <dc:creator/>
  <dc:language>en</dc:language>
  <cp:keywords/>
  <dcterms:created xsi:type="dcterms:W3CDTF">2026-07-29T15:00:22Z</dcterms:created>
  <dcterms:modified xsi:type="dcterms:W3CDTF">2026-07-29T15:00:22Z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