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Integration</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Legal Solutions International</w:t>
      </w:r>
      <w:r>
        <w:br/>
      </w:r>
      <w:r>
        <w:t xml:space="preserve">_Project Management Office</w:t>
      </w:r>
      <w:r>
        <w:br/>
      </w:r>
      <w:r>
        <w:br/>
      </w:r>
      <w:r>
        <w:t xml:space="preserve">_</w:t>
      </w:r>
      <w:r>
        <w:br/>
      </w:r>
      <w:r>
        <w:t xml:space="preserve">Subject:_Project_Report: Establishment_and_Operational_Framework_for_a_Comprehensive_Lawyer_Service_Provider_in_Colombia_Medellín</w:t>
      </w:r>
    </w:p>
    <w:bookmarkStart w:id="28" w:name="Xf622df420988328a4675ee669948ed1c3f6639b"/>
    <w:p>
      <w:pPr>
        <w:pStyle w:val="Heading1"/>
      </w:pPr>
      <w:r>
        <w:t xml:space="preserve">Project Report: Legal Services Expansion in Colombia Medellín</w:t>
      </w:r>
    </w:p>
    <w:bookmarkStart w:id="20" w:name="executive-summary"/>
    <w:p>
      <w:pPr>
        <w:pStyle w:val="Heading2"/>
      </w:pPr>
      <w:r>
        <w:t xml:space="preserve">1. Executive Summary</w:t>
      </w:r>
    </w:p>
    <w:p>
      <w:pPr>
        <w:pStyle w:val="FirstParagraph"/>
      </w:pPr>
      <w:r>
        <w:t xml:space="preserve">The objective of this Project Report is to outline the strategic framework, operational requirements, and legal compliance standards for launching a premier Lawyer service firm in Colombia Medellín. As Medellin continues to solidify its position as the economic hub of Antioquia and a leading destination for foreign investment in Latin America, there is an increasing demand for high-quality legal counsel. This document details how our proposed firm will navigate the complexities of Colombian law while delivering exceptional value to clients ranging from multinational corporations to local entrepreneurs. The core mission remains rooted in providing expert Lawyer representation that addresses the unique jurisdictional nuances of Colombia Medellín.</w:t>
      </w:r>
    </w:p>
    <w:bookmarkEnd w:id="20"/>
    <w:bookmarkStart w:id="21" w:name="X89ecc56b302d58d7f6586a9b7bbb97863a7d3ab"/>
    <w:p>
      <w:pPr>
        <w:pStyle w:val="Heading2"/>
      </w:pPr>
      <w:r>
        <w:t xml:space="preserve">2. Market Analysis and Context: Colombia Medellín</w:t>
      </w:r>
    </w:p>
    <w:p>
      <w:pPr>
        <w:pStyle w:val="FirstParagraph"/>
      </w:pPr>
      <w:r>
        <w:t xml:space="preserve">To successfully deploy our services, we must first understand the environment in which this Lawyer practice will operate. Colombia Medellín is not merely a geographic location; it is a dynamic ecosystem of commerce, culture, and innovation. The city has undergone significant urban transformation over the last two decades, resulting in a booming real estate sector, an expanding technology hub known as "Medellin Tech," and robust manufacturing industries.</w:t>
      </w:r>
      <w:r>
        <w:t xml:space="preserve"> </w:t>
      </w:r>
      <w:r>
        <w:t xml:space="preserve">For any Lawyer entering this market, understanding the local regulatory landscape is paramount. The legal system in Colombia is based on civil law, influenced heavily by the Colombian Constitution of 1991. In Colombia Medellín specifically, there are distinct administrative regulations imposed by the Mayor’s Office and the Chamber of Commerce that differ slightly from national standards practiced in Bogotá or Cartagena. Therefore, a Lawyer must be well-versed not only in national codes but also in municipal ordinances unique to this vibrant Colombian city.</w:t>
      </w:r>
      <w:r>
        <w:t xml:space="preserve"> </w:t>
      </w:r>
      <w:r>
        <w:t xml:space="preserve">Furthermore, the perception of legal services has shifted. Clients no longer seek mere litigation support; they require proactive strategic advice. In Colombia Medellín, businesses are increasingly looking for Lawyer partners who can facilitate mergers and acquisitions, ensure regulatory compliance in export markets, and protect intellectual property rights within the local tech sector.</w:t>
      </w:r>
    </w:p>
    <w:bookmarkEnd w:id="21"/>
    <w:bookmarkStart w:id="22" w:name="scope-of-services"/>
    <w:p>
      <w:pPr>
        <w:pStyle w:val="Heading2"/>
      </w:pPr>
      <w:r>
        <w:t xml:space="preserve">3. Scope of Services</w:t>
      </w:r>
    </w:p>
    <w:p>
      <w:pPr>
        <w:pStyle w:val="FirstParagraph"/>
      </w:pPr>
      <w:r>
        <w:t xml:space="preserve">The proposed firm will offer a comprehensive suite of services tailored to the needs of stakeholders in Colombia Medellín. As a modern Lawyer institution, our scope includes:</w:t>
      </w:r>
    </w:p>
    <w:p>
      <w:pPr>
        <w:numPr>
          <w:ilvl w:val="0"/>
          <w:numId w:val="1001"/>
        </w:numPr>
        <w:pStyle w:val="Compact"/>
      </w:pPr>
      <w:r>
        <w:rPr>
          <w:bCs/>
          <w:b/>
        </w:rPr>
        <w:t xml:space="preserve">Corporate and Commercial Law:</w:t>
      </w:r>
      <w:r>
        <w:t xml:space="preserve"> </w:t>
      </w:r>
      <w:r>
        <w:t xml:space="preserve">Assisting international companies with market entry strategies in Colombia Medellín. This includes entity formation, joint venture structuring, and contract negotiation.</w:t>
      </w:r>
    </w:p>
    <w:p>
      <w:pPr>
        <w:numPr>
          <w:ilvl w:val="0"/>
          <w:numId w:val="1001"/>
        </w:numPr>
        <w:pStyle w:val="Compact"/>
      </w:pPr>
      <w:r>
        <w:rPr>
          <w:bCs/>
          <w:b/>
        </w:rPr>
        <w:t xml:space="preserve">Labor Law Compliance:</w:t>
      </w:r>
      <w:r>
        <w:t xml:space="preserve"> </w:t>
      </w:r>
      <w:r>
        <w:t xml:space="preserve">Navigating the complex labor codes of Colombia to protect both employer rights and employee benefits. Given the strong union presence in Antioquia’s industrial sectors, a skilled Lawyer is essential for risk management.</w:t>
      </w:r>
    </w:p>
    <w:p>
      <w:pPr>
        <w:numPr>
          <w:ilvl w:val="0"/>
          <w:numId w:val="1001"/>
        </w:numPr>
        <w:pStyle w:val="Compact"/>
      </w:pPr>
      <w:r>
        <w:rPr>
          <w:bCs/>
          <w:b/>
        </w:rPr>
        <w:t xml:space="preserve">Tax Advisory:</w:t>
      </w:r>
      <w:r>
        <w:t xml:space="preserve"> </w:t>
      </w:r>
      <w:r>
        <w:t xml:space="preserve">Providing expert guidance on local tax implications within Colombia Medellín, including incentives offered by local municipalities to attract investment.</w:t>
      </w:r>
    </w:p>
    <w:p>
      <w:pPr>
        <w:numPr>
          <w:ilvl w:val="0"/>
          <w:numId w:val="1001"/>
        </w:numPr>
        <w:pStyle w:val="Compact"/>
      </w:pPr>
      <w:r>
        <w:rPr>
          <w:bCs/>
          <w:b/>
        </w:rPr>
        <w:t xml:space="preserve">Litigation and Dispute Resolution:</w:t>
      </w:r>
      <w:r>
        <w:t xml:space="preserve"> </w:t>
      </w:r>
      <w:r>
        <w:t xml:space="preserve">Representing clients in Colombian courts with a focus on efficiency and justice. Our Lawyer team will prioritize alternative dispute resolution methods where appropriate to save time and resources for clients operating in Colombia Medellín.</w:t>
      </w:r>
    </w:p>
    <w:p>
      <w:pPr>
        <w:numPr>
          <w:ilvl w:val="0"/>
          <w:numId w:val="1001"/>
        </w:numPr>
        <w:pStyle w:val="Compact"/>
      </w:pPr>
      <w:r>
        <w:rPr>
          <w:bCs/>
          <w:b/>
        </w:rPr>
        <w:t xml:space="preserve">Real Estate and Property Law:</w:t>
      </w:r>
      <w:r>
        <w:t xml:space="preserve"> </w:t>
      </w:r>
      <w:r>
        <w:t xml:space="preserve">Facilitating secure transactions for the rapidly growing property market in neighborhoods such as El Poblado, Laureles, and Envigado.</w:t>
      </w:r>
    </w:p>
    <w:bookmarkEnd w:id="22"/>
    <w:bookmarkStart w:id="23" w:name="Xfd6c0bd97f3326077207f184e0151b9cadf8202"/>
    <w:p>
      <w:pPr>
        <w:pStyle w:val="Heading2"/>
      </w:pPr>
      <w:r>
        <w:t xml:space="preserve">4. Regulatory Compliance and Ethical Standards</w:t>
      </w:r>
    </w:p>
    <w:p>
      <w:pPr>
        <w:pStyle w:val="FirstParagraph"/>
      </w:pPr>
      <w:r>
        <w:t xml:space="preserve">Operating a Lawyer practice in Colombia requires strict adherence to the rules set forth by the Superintendencia de Industria y Comercio (SIC) and local bar associations. Our Project Report emphasizes that every Lawyer hired must hold a valid license to practice law in Colombia and be registered with the relevant Bar Association of Antioquia.</w:t>
      </w:r>
      <w:r>
        <w:t xml:space="preserve"> </w:t>
      </w:r>
      <w:r>
        <w:t xml:space="preserve">Ethical conduct is non-negotiable. The reputation of our firm in Colombia Medellín will depend on transparency, confidentiality, and integrity. We will implement a robust internal compliance program that aligns with international anti-money laundering standards, which is particularly critical given Medellin’s historical context and its current role in global trade. By ensuring that every Lawyer adheres to these high ethical standards, we build trust with the community in Colombia Medellín.</w:t>
      </w:r>
    </w:p>
    <w:bookmarkEnd w:id="23"/>
    <w:bookmarkStart w:id="24" w:name="X52344af9558607ce5e8c79147d478afbf5f74df"/>
    <w:p>
      <w:pPr>
        <w:pStyle w:val="Heading2"/>
      </w:pPr>
      <w:r>
        <w:t xml:space="preserve">5. Operational Strategy and Technology Integration</w:t>
      </w:r>
    </w:p>
    <w:p>
      <w:pPr>
        <w:pStyle w:val="FirstParagraph"/>
      </w:pPr>
      <w:r>
        <w:t xml:space="preserve">To remain competitive, our Lawyer firm will leverage cutting-edge legal technology (LegalTech). This includes secure cloud-based document management systems accessible to clients across the globe, ensuring that a client in New York can collaborate seamlessly with their Lawyer in Colombia Medellín.</w:t>
      </w:r>
      <w:r>
        <w:t xml:space="preserve"> </w:t>
      </w:r>
      <w:r>
        <w:t xml:space="preserve">We propose establishing our headquarters in the El Poblado district, a central business hub that symbolizes the modern face of Colombia Medellín. The office space will be designed to reflect professionalism and accessibility, serving as a physical manifestation of our commitment to legal excellence. Additionally, we will utilize AI-driven research tools to enhance the efficiency of our Lawyer teams, allowing them to focus more on strategy and client interaction rather than administrative tasks.</w:t>
      </w:r>
    </w:p>
    <w:bookmarkEnd w:id="24"/>
    <w:bookmarkStart w:id="25" w:name="human-resources-and-talent-acquisition"/>
    <w:p>
      <w:pPr>
        <w:pStyle w:val="Heading2"/>
      </w:pPr>
      <w:r>
        <w:t xml:space="preserve">6. Human Resources and Talent Acquisition</w:t>
      </w:r>
    </w:p>
    <w:p>
      <w:pPr>
        <w:pStyle w:val="FirstParagraph"/>
      </w:pPr>
      <w:r>
        <w:t xml:space="preserve">The success of this Project Report hinges on talent. We aim to recruit top-tier Lawyer professionals who possess not only academic excellence but also practical experience in cross-border transactions. Preference will be given to candidates who demonstrate a deep understanding of the socio-economic dynamics in Colombia Medellín.</w:t>
      </w:r>
      <w:r>
        <w:t xml:space="preserve"> </w:t>
      </w:r>
      <w:r>
        <w:t xml:space="preserve">Training programs will focus on continuous professional development, ensuring that our Lawyers stay updated with the latest legislative changes affecting businesses in Colombia Medellín. We believe that a well-trained Lawyer is an asset not just to their clients, but to the broader economic development of the region.</w:t>
      </w:r>
    </w:p>
    <w:bookmarkEnd w:id="25"/>
    <w:bookmarkStart w:id="26" w:name="X21ac6d95a14485c2c609f33b6be95776b8bc623"/>
    <w:p>
      <w:pPr>
        <w:pStyle w:val="Heading2"/>
      </w:pPr>
      <w:r>
        <w:t xml:space="preserve">7. Financial Projections and Risk Management</w:t>
      </w:r>
    </w:p>
    <w:p>
      <w:pPr>
        <w:pStyle w:val="FirstParagraph"/>
      </w:pPr>
      <w:r>
        <w:t xml:space="preserve">Initial capital investment will cover office leasehold improvements, technology infrastructure, and initial marketing campaigns targeting both domestic and foreign investors interested in Colombia Medellín. Revenue streams will be diversified through hourly billing for complex litigation matters by our Lawyer staff, as well as fixed-fee packages for routine corporate compliance services.</w:t>
      </w:r>
      <w:r>
        <w:t xml:space="preserve"> </w:t>
      </w:r>
      <w:r>
        <w:t xml:space="preserve">Risks include regulatory changes within the Colombian legal framework and economic fluctuations affecting investment flows into Colombia Medellín. Mitigation strategies involve maintaining a diverse client portfolio and fostering strong relationships with local government bodies to stay ahead of regulatory shifts.</w:t>
      </w:r>
    </w:p>
    <w:bookmarkEnd w:id="26"/>
    <w:bookmarkStart w:id="27" w:name="conclusion"/>
    <w:p>
      <w:pPr>
        <w:pStyle w:val="Heading2"/>
      </w:pPr>
      <w:r>
        <w:t xml:space="preserve">8. Conclusion</w:t>
      </w:r>
    </w:p>
    <w:p>
      <w:pPr>
        <w:pStyle w:val="FirstParagraph"/>
      </w:pPr>
      <w:r>
        <w:t xml:space="preserve">In conclusion, the establishment of this Lawyer firm in Colombia Medellín represents a significant opportunity to contribute to the legal infrastructure of one of Latin America’s most dynamic cities. By combining rigorous legal expertise with a deep understanding of local contexts, we will provide indispensable support to our clients. This Project Report serves as the foundational blueprint for launching a reputable, compliant, and successful Lawyer practice that honors the spirit and needs of Colombia Medellín. We are confident that with strategic execution, this venture will become a benchmark for legal services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Integration in Colombia Medellín</dc:title>
  <dc:creator/>
  <cp:keywords/>
  <dcterms:created xsi:type="dcterms:W3CDTF">2026-07-29T22:34:01Z</dcterms:created>
  <dcterms:modified xsi:type="dcterms:W3CDTF">2026-07-29T22:34:01Z</dcterms:modified>
</cp:coreProperties>
</file>

<file path=docProps/custom.xml><?xml version="1.0" encoding="utf-8"?>
<Properties xmlns="http://schemas.openxmlformats.org/officeDocument/2006/custom-properties" xmlns:vt="http://schemas.openxmlformats.org/officeDocument/2006/docPropsVTypes"/>
</file>