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Services</w:t>
      </w:r>
      <w:r>
        <w:t xml:space="preserve"> </w:t>
      </w:r>
      <w:r>
        <w:t xml:space="preserve">in</w:t>
      </w:r>
      <w:r>
        <w:t xml:space="preserve"> </w:t>
      </w:r>
      <w:r>
        <w:t xml:space="preserve">Egypt,</w:t>
      </w:r>
      <w:r>
        <w:t xml:space="preserve"> </w:t>
      </w:r>
      <w:r>
        <w:t xml:space="preserve">Cairo</w:t>
      </w:r>
    </w:p>
    <w:bookmarkStart w:id="26" w:name="Xfb66722cc3959c437e47aec718e6f49d6ee29ed"/>
    <w:p>
      <w:pPr>
        <w:pStyle w:val="Heading1"/>
      </w:pPr>
      <w:r>
        <w:t xml:space="preserve">PROJECT REPORT ON LEGAL REPRESENTATION SERVICES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p>
    <w:p>
      <w:pPr>
        <w:pStyle w:val="SourceCode"/>
      </w:pPr>
      <w:r>
        <w:rPr>
          <w:rStyle w:val="VerbatimChar"/>
        </w:rPr>
        <w:t xml:space="preserve">Subject: Implementation Framework for Comprehensive Legal Services in Egypt Cairo</w:t>
      </w:r>
    </w:p>
    <w:bookmarkStart w:id="20" w:name="introduction-and-executive-summary"/>
    <w:p>
      <w:pPr>
        <w:pStyle w:val="Heading2"/>
      </w:pPr>
      <w:r>
        <w:t xml:space="preserve">1. Introduction and Executive Summary</w:t>
      </w:r>
    </w:p>
    <w:p>
      <w:pPr>
        <w:pStyle w:val="FirstParagraph"/>
      </w:pPr>
      <w:r>
        <w:t xml:space="preserve">This Project Report outlines the strategic framework, operational guidelines, and compliance measures for establishing a robust legal practice focused on delivering high-quality attorney services within the dynamic jurisdiction of Egypt Cairo. As global business operations increasingly intersect with local regulatory environments in North Africa, the demand for specialized legal counsel in Egypt Cairo has reached unprecedented levels. This document serves as a comprehensive guide to understanding the complexities of practicing law within this specific geographic and judicial context.</w:t>
      </w:r>
    </w:p>
    <w:p>
      <w:pPr>
        <w:pStyle w:val="BodyText"/>
      </w:pPr>
      <w:r>
        <w:t xml:space="preserve">The primary objective of this initiative is to provide clients with reliable, culturally aware, and legally sound advice that navigates both the Civil Law system inherent to Egypt and international commercial standards. By focusing on Egypt Cairo as our operational hub, we leverage its status not only as the political capital but also as the economic heart of North Africa. This report details how our proposed</w:t>
      </w:r>
      <w:r>
        <w:t xml:space="preserve"> </w:t>
      </w:r>
      <w:r>
        <w:rPr>
          <w:bCs/>
          <w:b/>
        </w:rPr>
        <w:t xml:space="preserve">Lawyer</w:t>
      </w:r>
      <w:r>
        <w:t xml:space="preserve"> </w:t>
      </w:r>
      <w:r>
        <w:t xml:space="preserve">services will address local market needs while maintaining strict adherence to Egyptian judicial protocols.</w:t>
      </w:r>
    </w:p>
    <w:bookmarkEnd w:id="20"/>
    <w:bookmarkStart w:id="21" w:name="Xb6b263bc977f531a6dbd0e3162754c9ad6cebde"/>
    <w:p>
      <w:pPr>
        <w:pStyle w:val="Heading2"/>
      </w:pPr>
      <w:r>
        <w:t xml:space="preserve">2. Strategic Importance of Location in Egypt Cairo</w:t>
      </w:r>
    </w:p>
    <w:p>
      <w:pPr>
        <w:pStyle w:val="FirstParagraph"/>
      </w:pPr>
      <w:r>
        <w:t xml:space="preserve">The choice of location is pivotal to the success of this legal project. Egypt Cairo offers a unique convergence of historical legal traditions and modern economic reforms. As the capital, it houses the Supreme Court, the Constitutional Court, and numerous administrative bodies that dictate national policy. For international firms and local corporations alike, having a physical presence in Egypt Cairo is not merely symbolic but operationally necessary.</w:t>
      </w:r>
    </w:p>
    <w:p>
      <w:pPr>
        <w:pStyle w:val="BodyText"/>
      </w:pPr>
      <w:r>
        <w:t xml:space="preserve">Cairo serves as a gateway for foreign direct investment (FDI) into Egypt. Consequently, legal services must be tailored to handle cross-border transactions, joint ventures between Egyptian entities and international partners, and complex regulatory compliance issues specific to the Egyptian market. The density of commercial activities in districts such as New Cairo, Nasr City, and Downtown requires a</w:t>
      </w:r>
      <w:r>
        <w:t xml:space="preserve"> </w:t>
      </w:r>
      <w:r>
        <w:rPr>
          <w:bCs/>
          <w:b/>
        </w:rPr>
        <w:t xml:space="preserve">Lawyer</w:t>
      </w:r>
      <w:r>
        <w:t xml:space="preserve"> </w:t>
      </w:r>
      <w:r>
        <w:t xml:space="preserve">who is not only knowledgeable about national laws but also deeply familiar with local court procedures in these specific areas.</w:t>
      </w:r>
    </w:p>
    <w:bookmarkEnd w:id="21"/>
    <w:bookmarkStart w:id="22" w:name="scope-of-legal-services"/>
    <w:p>
      <w:pPr>
        <w:pStyle w:val="Heading2"/>
      </w:pPr>
      <w:r>
        <w:t xml:space="preserve">3. Scope of Legal Services</w:t>
      </w:r>
    </w:p>
    <w:p>
      <w:pPr>
        <w:pStyle w:val="FirstParagraph"/>
      </w:pPr>
      <w:r>
        <w:t xml:space="preserve">To effectively serve the diverse clientele in Egypt Cairo, our legal team will specialize in several key practice areas:</w:t>
      </w:r>
    </w:p>
    <w:p>
      <w:pPr>
        <w:pStyle w:val="BodyText"/>
      </w:pPr>
      <w:r>
        <w:rPr>
          <w:bCs/>
          <w:b/>
        </w:rPr>
        <w:t xml:space="preserve">Civil and Commercial Litigation:</w:t>
      </w:r>
    </w:p>
    <w:p>
      <w:pPr>
        <w:numPr>
          <w:ilvl w:val="0"/>
          <w:numId w:val="1001"/>
        </w:numPr>
        <w:pStyle w:val="Compact"/>
      </w:pPr>
      <w:r>
        <w:t xml:space="preserve">Negotiating and drafting contracts in accordance with the Egyptian Civil Code.</w:t>
      </w:r>
    </w:p>
    <w:p>
      <w:pPr>
        <w:numPr>
          <w:ilvl w:val="0"/>
          <w:numId w:val="1001"/>
        </w:numPr>
        <w:pStyle w:val="Compact"/>
      </w:pPr>
      <w:r>
        <w:t xml:space="preserve">Representing clients in Cairo courts, ensuring proper procedural filing within strict deadlines.</w:t>
      </w:r>
    </w:p>
    <w:p>
      <w:pPr>
        <w:pStyle w:val="FirstParagraph"/>
      </w:pPr>
      <w:r>
        <w:br/>
      </w:r>
    </w:p>
    <w:p>
      <w:pPr>
        <w:pStyle w:val="BodyText"/>
      </w:pPr>
      <w:r>
        <w:rPr>
          <w:bCs/>
          <w:b/>
        </w:rPr>
        <w:t xml:space="preserve">Labor Law and Employment Relations:</w:t>
      </w:r>
    </w:p>
    <w:p>
      <w:pPr>
        <w:pStyle w:val="BodyText"/>
      </w:pPr>
      <w:r>
        <w:t xml:space="preserve">Navigating the complexities of Egypt’s Labor Law, particularly regarding termination, severance pay, and dispute resolution through administrative labor boards.</w:t>
      </w:r>
    </w:p>
    <w:p>
      <w:pPr>
        <w:pStyle w:val="BodyText"/>
      </w:pPr>
      <w:r>
        <w:t xml:space="preserve">Advising multinational corporations on local employment regulations in Egypt Cairo.</w:t>
      </w:r>
    </w:p>
    <w:p>
      <w:pPr>
        <w:pStyle w:val="BodyText"/>
      </w:pPr>
      <w:r>
        <w:br/>
      </w:r>
    </w:p>
    <w:p>
      <w:pPr>
        <w:pStyle w:val="BodyText"/>
      </w:pPr>
      <w:r>
        <w:rPr>
          <w:bCs/>
          <w:b/>
        </w:rPr>
        <w:t xml:space="preserve">Real Estate and Property Law:</w:t>
      </w:r>
    </w:p>
    <w:p>
      <w:pPr>
        <w:pStyle w:val="BodyText"/>
      </w:pPr>
      <w:r>
        <w:t xml:space="preserve">Facilitating property transactions, title registrations, and dispute resolution regarding land ownership in the Greater Cairo area.</w:t>
      </w:r>
    </w:p>
    <w:p>
      <w:pPr>
        <w:pStyle w:val="BodyText"/>
      </w:pPr>
      <w:r>
        <w:t xml:space="preserve">Navigating new housing laws and investment zones such as the New Administrative Capital.</w:t>
      </w:r>
    </w:p>
    <w:p>
      <w:pPr>
        <w:pStyle w:val="BodyText"/>
      </w:pPr>
      <w:r>
        <w:br/>
      </w:r>
    </w:p>
    <w:p>
      <w:pPr>
        <w:pStyle w:val="BodyText"/>
      </w:pPr>
      <w:r>
        <w:rPr>
          <w:bCs/>
          <w:b/>
        </w:rPr>
        <w:t xml:space="preserve">Cross-Border Investment Advisory:</w:t>
      </w:r>
    </w:p>
    <w:p>
      <w:pPr>
        <w:pStyle w:val="BodyText"/>
      </w:pPr>
      <w:r>
        <w:t xml:space="preserve">Structuring joint ventures and mergers compliant with the Egyptian Investment Law.</w:t>
      </w:r>
    </w:p>
    <w:p>
      <w:pPr>
        <w:pStyle w:val="BodyText"/>
      </w:pPr>
      <w:r>
        <w:t xml:space="preserve">Ensuring that foreign capital repatriation and currency exchange regulations are strictly followed.</w:t>
      </w:r>
    </w:p>
    <w:p>
      <w:pPr>
        <w:pStyle w:val="BodyText"/>
      </w:pPr>
      <w:r>
        <w:br/>
      </w:r>
    </w:p>
    <w:bookmarkEnd w:id="22"/>
    <w:bookmarkStart w:id="23" w:name="operational-challenges-and-solutions"/>
    <w:p>
      <w:pPr>
        <w:pStyle w:val="Heading2"/>
      </w:pPr>
      <w:r>
        <w:t xml:space="preserve">4. Operational Challenges and Solutions</w:t>
      </w:r>
    </w:p>
    <w:p>
      <w:pPr>
        <w:pStyle w:val="FirstParagraph"/>
      </w:pPr>
      <w:r>
        <w:t xml:space="preserve">The legal landscape in Egypt Cairo presents unique challenges that require proactive management. Bureaucracy can often slow down judicial processes, leading to prolonged litigation periods. To mitigate this, our firm will implement a case-tracking system designed to monitor every stage of proceedings in Egyptian courts actively.</w:t>
      </w:r>
    </w:p>
    <w:p>
      <w:pPr>
        <w:pStyle w:val="BodyText"/>
      </w:pPr>
      <w:r>
        <w:rPr>
          <w:bCs/>
          <w:b/>
        </w:rPr>
        <w:t xml:space="preserve">Language and Culture:</w:t>
      </w:r>
    </w:p>
    <w:p>
      <w:pPr>
        <w:pStyle w:val="BodyText"/>
      </w:pPr>
      <w:r>
        <w:t xml:space="preserve">All legal documentation submitted to courts in Egypt Cairo must be in Arabic. Therefore, our team will include certified legal translators who specialize in technical legal terminology.</w:t>
      </w:r>
    </w:p>
    <w:p>
      <w:pPr>
        <w:pStyle w:val="BodyText"/>
      </w:pPr>
      <w:r>
        <w:t xml:space="preserve">Cultural sensitivity is crucial. Building trust with local judges and opposing counsel requires an understanding of Egyptian professional etiquette and communication styles.</w:t>
      </w:r>
    </w:p>
    <w:p>
      <w:pPr>
        <w:pStyle w:val="BodyText"/>
      </w:pPr>
      <w:r>
        <w:br/>
      </w:r>
    </w:p>
    <w:p>
      <w:pPr>
        <w:pStyle w:val="BodyText"/>
      </w:pPr>
      <w:r>
        <w:rPr>
          <w:bCs/>
          <w:b/>
        </w:rPr>
        <w:t xml:space="preserve">Regulatory Changes:</w:t>
      </w:r>
    </w:p>
    <w:p>
      <w:pPr>
        <w:numPr>
          <w:ilvl w:val="0"/>
          <w:numId w:val="1002"/>
        </w:numPr>
        <w:pStyle w:val="Compact"/>
      </w:pPr>
      <w:r>
        <w:t xml:space="preserve">Egypt is undergoing significant economic reforms. Our legal team will dedicate resources to monitoring legislative updates from the Egyptian Parliament and relevant ministries to provide timely advice.</w:t>
      </w:r>
    </w:p>
    <w:bookmarkEnd w:id="23"/>
    <w:bookmarkStart w:id="24" w:name="ethical-standards-and-compliance"/>
    <w:p>
      <w:pPr>
        <w:pStyle w:val="Heading2"/>
      </w:pPr>
      <w:r>
        <w:t xml:space="preserve">5. Ethical Standards and Compliance</w:t>
      </w:r>
    </w:p>
    <w:p>
      <w:pPr>
        <w:pStyle w:val="FirstParagraph"/>
      </w:pPr>
      <w:r>
        <w:t xml:space="preserve">Integrity is the cornerstone of any reputable legal practice. Our</w:t>
      </w:r>
      <w:r>
        <w:t xml:space="preserve"> </w:t>
      </w:r>
      <w:r>
        <w:rPr>
          <w:bCs/>
          <w:b/>
        </w:rPr>
        <w:t xml:space="preserve">Lawyer</w:t>
      </w:r>
      <w:r>
        <w:t xml:space="preserve"> </w:t>
      </w:r>
      <w:r>
        <w:t xml:space="preserve">staff will adhere strictly to the Egyptian Bar Association’s code of ethics, alongside international best practices for confidentiality and conflict-of-interest management. This dual compliance ensures that our clients feel secure in their engagement with us.</w:t>
      </w:r>
    </w:p>
    <w:p>
      <w:pPr>
        <w:pStyle w:val="BodyText"/>
      </w:pPr>
      <w:r>
        <w:t xml:space="preserve">We commit to transparent fee structures, clearly outlining costs associated with court filings, translation services, and hourly consultations. Transparency is vital in building long-term relationships within the business community of Egypt Cairo.</w:t>
      </w:r>
    </w:p>
    <w:bookmarkEnd w:id="24"/>
    <w:bookmarkStart w:id="25" w:name="conclusion-and-future-outlook"/>
    <w:p>
      <w:pPr>
        <w:pStyle w:val="Heading2"/>
      </w:pPr>
      <w:r>
        <w:t xml:space="preserve">6. Conclusion and Future Outlook</w:t>
      </w:r>
    </w:p>
    <w:p>
      <w:pPr>
        <w:pStyle w:val="FirstParagraph"/>
      </w:pPr>
      <w:r>
        <w:t xml:space="preserve">In conclusion, this Project Report underscores the necessity of a well-structured legal framework tailored specifically for operations in Egypt Cairo. The synergy between deep local knowledge and international standards positions our firm to offer unparalleled value to clients seeking stability, compliance, and strategic advantage in the region.</w:t>
      </w:r>
    </w:p>
    <w:p>
      <w:pPr>
        <w:pStyle w:val="BodyText"/>
      </w:pPr>
      <w:r>
        <w:t xml:space="preserve">The potential for growth is immense as Egypt continues to position itself as a regional economic hub. By establishing a strong foothold in Egypt Cairo, we not only address immediate legal needs but also lay the groundwork for sustained expansion across North Africa. We recommend proceeding with the recruitment of senior attorneys experienced in Egyptian law and the establishment of our office premises in central Cairo to ensure optimal accessibility for clients.</w:t>
      </w:r>
    </w:p>
    <w:p>
      <w:pPr>
        <w:pStyle w:val="BodyText"/>
      </w:pPr>
      <w:r>
        <w:t xml:space="preserve">This initiative promises to deliver significant returns through enhanced client satisfaction, robust risk management, and a strong brand reputation as a premier legal provider in Egypt Cairo. Further detailed financial projections and staffing plans will be submitted in subsequent reports following approval of this strategic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Services in Egypt, Cairo</dc:title>
  <dc:creator/>
  <dc:language>en</dc:language>
  <cp:keywords/>
  <dcterms:created xsi:type="dcterms:W3CDTF">2026-07-29T12:22:53Z</dcterms:created>
  <dcterms:modified xsi:type="dcterms:W3CDTF">2026-07-29T12:22:53Z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