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Legal</w:t>
      </w:r>
      <w:r>
        <w:t xml:space="preserve"> </w:t>
      </w:r>
      <w:r>
        <w:t xml:space="preserve">Framework</w:t>
      </w:r>
      <w:r>
        <w:t xml:space="preserve"> </w:t>
      </w:r>
      <w:r>
        <w:t xml:space="preserve">Implementation</w:t>
      </w:r>
      <w:r>
        <w:t xml:space="preserve"> </w:t>
      </w:r>
      <w:r>
        <w:t xml:space="preserve">in</w:t>
      </w:r>
      <w:r>
        <w:t xml:space="preserve"> </w:t>
      </w:r>
      <w:r>
        <w:t xml:space="preserve">France</w:t>
      </w:r>
      <w:r>
        <w:t xml:space="preserve"> </w:t>
      </w:r>
      <w:r>
        <w:t xml:space="preserve">Marseille</w:t>
      </w:r>
    </w:p>
    <w:bookmarkStart w:id="31" w:name="X6546f8c08bc51fb63e2d52acb5ec2b5c9e4b918"/>
    <w:p>
      <w:pPr>
        <w:pStyle w:val="Heading1"/>
      </w:pPr>
      <w:r>
        <w:rPr>
          <w:bCs/>
          <w:b/>
        </w:rPr>
        <w:t xml:space="preserve">Project Report</w:t>
      </w:r>
      <w:r>
        <w:t xml:space="preserve">: Establishing a Comprehensive Legal Support Structure for International Entities in France Marseille</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Board of Directors / Stakeholders</w:t>
      </w:r>
      <w:r>
        <w:br/>
      </w:r>
      <w:r>
        <w:rPr>
          <w:iCs/>
          <w:i/>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u w:val="single"/>
          <w:bCs/>
          <w:b/>
        </w:rPr>
        <w:t xml:space="preserve">Project Report</w:t>
      </w:r>
      <w:r>
        <w:t xml:space="preserve">, detailing the strategic necessity, implementation framework, and operational scope of engaging a specialized legal professional for operations within the region. The primary focus of this initiative is to secure robust legal counsel in</w:t>
      </w:r>
      <w:r>
        <w:t xml:space="preserve"> </w:t>
      </w:r>
      <w:r>
        <w:rPr>
          <w:iCs/>
          <w:i/>
          <w:bCs/>
          <w:b/>
        </w:rPr>
        <w:t xml:space="preserve">France Marseille</w:t>
      </w:r>
      <w:r>
        <w:t xml:space="preserve">, ensuring full compliance with local regulations while facilitating business expansion and risk mitigation. As international entities increasingly look toward the Mediterranean hub for trade, logistics, and tourism, the complexity of navigating French administrative law requires precise expertise. Therefore, the integration of a dedicated</w:t>
      </w:r>
      <w:r>
        <w:t xml:space="preserve"> </w:t>
      </w:r>
      <w:r>
        <w:rPr>
          <w:iCs/>
          <w:i/>
          <w:bCs/>
          <w:b/>
        </w:rPr>
        <w:t xml:space="preserve">Lawyer</w:t>
      </w:r>
      <w:r>
        <w:t xml:space="preserve"> </w:t>
      </w:r>
      <w:r>
        <w:t xml:space="preserve">is not merely an administrative formality but a critical strategic asset designed to protect corporate interests and ensure seamless operational continuity in this vital geographic location.</w:t>
      </w:r>
    </w:p>
    <w:bookmarkEnd w:id="20"/>
    <w:bookmarkStart w:id="21" w:name="project-background-and-context"/>
    <w:p>
      <w:pPr>
        <w:pStyle w:val="Heading2"/>
      </w:pPr>
      <w:r>
        <w:t xml:space="preserve">2. Project Background and Context</w:t>
      </w:r>
    </w:p>
    <w:p>
      <w:pPr>
        <w:pStyle w:val="FirstParagraph"/>
      </w:pPr>
      <w:r>
        <w:t xml:space="preserve">The city of Marseille stands as the oldest and second-largest city in France, serving as the country’s primary gateway to the Mediterranean. Its unique position makes it a bustling hub for international commerce, cultural exchange, and maritime logistics. However, operating within</w:t>
      </w:r>
      <w:r>
        <w:t xml:space="preserve"> </w:t>
      </w:r>
      <w:r>
        <w:rPr>
          <w:iCs/>
          <w:i/>
          <w:bCs/>
          <w:b/>
        </w:rPr>
        <w:t xml:space="preserve">France Marseille</w:t>
      </w:r>
      <w:r>
        <w:t xml:space="preserve"> </w:t>
      </w:r>
      <w:r>
        <w:t xml:space="preserve">presents distinct legal challenges that differ significantly from other regions in Europe or North America. The intersection of national French law with local municipal ordinances requires a nuanced understanding of the jurisdiction.</w:t>
      </w:r>
      <w:r>
        <w:t xml:space="preserve"> </w:t>
      </w:r>
      <w:r>
        <w:t xml:space="preserve">Recent regulatory changes in France regarding labor laws, environmental standards for port operations, and digital compliance (such as GDPR) have increased the potential liability for businesses operating in this region. Consequently, our organization has identified a critical gap in our current support structure: we lack on-the-ground legal representation that possesses deep-rooted knowledge of the specific legal landscape of</w:t>
      </w:r>
      <w:r>
        <w:t xml:space="preserve"> </w:t>
      </w:r>
      <w:r>
        <w:rPr>
          <w:iCs/>
          <w:i/>
          <w:bCs/>
          <w:b/>
        </w:rPr>
        <w:t xml:space="preserve">France Marseille</w:t>
      </w:r>
      <w:r>
        <w:t xml:space="preserve">. This project report outlines the rationale and methodology for appointing a qualified</w:t>
      </w:r>
      <w:r>
        <w:t xml:space="preserve"> </w:t>
      </w:r>
      <w:r>
        <w:rPr>
          <w:iCs/>
          <w:i/>
          <w:bCs/>
          <w:b/>
        </w:rPr>
        <w:t xml:space="preserve">Lawyer</w:t>
      </w:r>
      <w:r>
        <w:t xml:space="preserve"> </w:t>
      </w:r>
      <w:r>
        <w:t xml:space="preserve">to address these gaps.</w:t>
      </w:r>
    </w:p>
    <w:bookmarkEnd w:id="21"/>
    <w:bookmarkStart w:id="22" w:name="objectives-of-the-legal-engagement"/>
    <w:p>
      <w:pPr>
        <w:pStyle w:val="Heading2"/>
      </w:pPr>
      <w:r>
        <w:t xml:space="preserve">3. Objectives of the Legal Engagement</w:t>
      </w:r>
    </w:p>
    <w:p>
      <w:pPr>
        <w:pStyle w:val="FirstParagraph"/>
      </w:pPr>
      <w:r>
        <w:t xml:space="preserve">The primary objective of this project is to establish a sustainable legal partnership that aligns with our corporate values and operational needs. Specifically, the engagement with a</w:t>
      </w:r>
      <w:r>
        <w:t xml:space="preserve"> </w:t>
      </w:r>
      <w:r>
        <w:rPr>
          <w:iCs/>
          <w:i/>
          <w:bCs/>
          <w:b/>
        </w:rPr>
        <w:t xml:space="preserve">Lawyer</w:t>
      </w:r>
      <w:r>
        <w:t xml:space="preserve"> </w:t>
      </w:r>
      <w:r>
        <w:t xml:space="preserve">in</w:t>
      </w:r>
      <w:r>
        <w:t xml:space="preserve"> </w:t>
      </w:r>
      <w:r>
        <w:rPr>
          <w:iCs/>
          <w:i/>
          <w:bCs/>
          <w:b/>
        </w:rPr>
        <w:t xml:space="preserve">France Marseille</w:t>
      </w:r>
      <w:r>
        <w:t xml:space="preserve"> </w:t>
      </w:r>
      <w:r>
        <w:t xml:space="preserve">aims to achieve the following goals:</w:t>
      </w:r>
    </w:p>
    <w:p>
      <w:pPr>
        <w:numPr>
          <w:ilvl w:val="0"/>
          <w:numId w:val="1001"/>
        </w:numPr>
        <w:pStyle w:val="Compact"/>
      </w:pPr>
      <w:r>
        <w:rPr>
          <w:bCs/>
          <w:b/>
        </w:rPr>
        <w:t xml:space="preserve">Regulatory Compliance:</w:t>
      </w:r>
      <w:r>
        <w:t xml:space="preserve"> Ensuring that all business activities adhere strictly to the French Civil Code, Commercial Code, and local Marseille municipal bylaws.</w:t>
      </w:r>
    </w:p>
    <w:p>
      <w:pPr>
        <w:numPr>
          <w:ilvl w:val="0"/>
          <w:numId w:val="1001"/>
        </w:numPr>
        <w:pStyle w:val="Compact"/>
      </w:pPr>
      <w:r>
        <w:rPr>
          <w:bCs/>
          <w:b/>
        </w:rPr>
        <w:t xml:space="preserve">Risk Mitigation:</w:t>
      </w:r>
      <w:r>
        <w:t xml:space="preserve"> Proactively identifying legal risks related to employment contracts, lease agreements for commercial properties in the Old Port district, and cross-border transactions.</w:t>
      </w:r>
    </w:p>
    <w:p>
      <w:pPr>
        <w:numPr>
          <w:ilvl w:val="0"/>
          <w:numId w:val="1001"/>
        </w:numPr>
        <w:pStyle w:val="Compact"/>
      </w:pPr>
      <w:r>
        <w:rPr>
          <w:bCs/>
          <w:b/>
        </w:rPr>
        <w:t xml:space="preserve">Navigating Bureaucracy:</w:t>
      </w:r>
      <w:r>
        <w:t xml:space="preserve"> </w:t>
      </w:r>
      <w:r>
        <w:rPr>
          <w:iCs/>
          <w:i/>
        </w:rPr>
        <w:t xml:space="preserve">Marseille</w:t>
      </w:r>
      <w:r>
        <w:t xml:space="preserve">, like many French cities, has a complex administrative apparatus. A local</w:t>
      </w:r>
      <w:r>
        <w:t xml:space="preserve"> </w:t>
      </w:r>
      <w:r>
        <w:rPr>
          <w:iCs/>
          <w:i/>
          <w:bCs/>
          <w:b/>
        </w:rPr>
        <w:t xml:space="preserve">Lawyer</w:t>
      </w:r>
      <w:r>
        <w:t xml:space="preserve"> </w:t>
      </w:r>
      <w:r>
        <w:t xml:space="preserve">will serve as the liaison with local prefectures, tax authorities (Direction Générale des Finances Publiques), and judicial courts.</w:t>
      </w:r>
    </w:p>
    <w:p>
      <w:pPr>
        <w:numPr>
          <w:ilvl w:val="0"/>
          <w:numId w:val="1001"/>
        </w:numPr>
        <w:pStyle w:val="Compact"/>
      </w:pPr>
      <w:r>
        <w:rPr>
          <w:bCs/>
          <w:b/>
        </w:rPr>
        <w:t xml:space="preserve">Crisis Management:</w:t>
      </w:r>
      <w:r>
        <w:t xml:space="preserve"> Providing immediate legal counsel in the event of litigation, regulatory audits, or public relations crises that require a swift legal response within the French judicial system.</w:t>
      </w:r>
    </w:p>
    <w:bookmarkEnd w:id="22"/>
    <w:bookmarkStart w:id="26" w:name="scope-of-services-required"/>
    <w:p>
      <w:pPr>
        <w:pStyle w:val="Heading2"/>
      </w:pPr>
      <w:r>
        <w:t xml:space="preserve">4. Scope of Services Required</w:t>
      </w:r>
    </w:p>
    <w:p>
      <w:pPr>
        <w:pStyle w:val="FirstParagraph"/>
      </w:pPr>
      <w:r>
        <w:t xml:space="preserve">The selected</w:t>
      </w:r>
      <w:r>
        <w:t xml:space="preserve"> </w:t>
      </w:r>
      <w:r>
        <w:rPr>
          <w:iCs/>
          <w:i/>
          <w:bCs/>
          <w:b/>
        </w:rPr>
        <w:t xml:space="preserve">Lawyer</w:t>
      </w:r>
      <w:r>
        <w:t xml:space="preserve"> must possess a broad spectrum of competencies tailored to the specific demands of</w:t>
      </w:r>
      <w:r>
        <w:t xml:space="preserve"> </w:t>
      </w:r>
      <w:r>
        <w:rPr>
          <w:iCs/>
          <w:i/>
          <w:bCs/>
          <w:b/>
        </w:rPr>
        <w:t xml:space="preserve">France Marseille</w:t>
      </w:r>
      <w:r>
        <w:t xml:space="preserve">. The scope of work includes, but is not limited to:</w:t>
      </w:r>
    </w:p>
    <w:bookmarkStart w:id="23" w:name="corporate-and-commercial-law"/>
    <w:p>
      <w:pPr>
        <w:pStyle w:val="Heading3"/>
      </w:pPr>
      <w:r>
        <w:t xml:space="preserve">4.1 Corporate and Commercial Law</w:t>
      </w:r>
    </w:p>
    <w:p>
      <w:pPr>
        <w:pStyle w:val="FirstParagraph"/>
      </w:pPr>
      <w:r>
        <w:t xml:space="preserve">Drafting and reviewing contracts for local vendors, suppliers, and partners. This includes ensuring that all agreements are enforceable in French courts. Particular attention will be paid to commercial leases in high-traffic areas of</w:t>
      </w:r>
      <w:r>
        <w:t xml:space="preserve"> </w:t>
      </w:r>
      <w:r>
        <w:rPr>
          <w:iCs/>
          <w:i/>
          <w:bCs/>
          <w:b/>
        </w:rPr>
        <w:t xml:space="preserve">Marseille</w:t>
      </w:r>
      <w:r>
        <w:t xml:space="preserve">, where rent control laws (*encadrement des loyers*) may apply depending on the zone.</w:t>
      </w:r>
    </w:p>
    <w:bookmarkEnd w:id="23"/>
    <w:bookmarkStart w:id="24" w:name="employment-law"/>
    <w:p>
      <w:pPr>
        <w:pStyle w:val="Heading3"/>
      </w:pPr>
      <w:r>
        <w:t xml:space="preserve">4.2 Employment Law</w:t>
      </w:r>
    </w:p>
    <w:p>
      <w:pPr>
        <w:pStyle w:val="FirstParagraph"/>
      </w:pPr>
      <w:r>
        <w:t xml:space="preserve">France has some of the most protective labor laws in the world. The</w:t>
      </w:r>
      <w:r>
        <w:t xml:space="preserve"> </w:t>
      </w:r>
      <w:r>
        <w:rPr>
          <w:iCs/>
          <w:i/>
          <w:bCs/>
          <w:b/>
        </w:rPr>
        <w:t xml:space="preserve">Lawyer</w:t>
      </w:r>
      <w:r>
        <w:t xml:space="preserve"> will be responsible for drafting employment contracts, employee handbooks, and ensuring compliance with collective bargaining agreements (*conventions collectives*). This is crucial given Marseille’s diverse workforce and strong presence of trade unions.</w:t>
      </w:r>
    </w:p>
    <w:bookmarkEnd w:id="24"/>
    <w:bookmarkStart w:id="25" w:name="intellectual-property-protection"/>
    <w:p>
      <w:pPr>
        <w:pStyle w:val="Heading3"/>
      </w:pPr>
      <w:r>
        <w:t xml:space="preserve">4.3 Intellectual Property Protection</w:t>
      </w:r>
    </w:p>
    <w:p>
      <w:pPr>
        <w:pStyle w:val="FirstParagraph"/>
      </w:pPr>
      <w:r>
        <w:t xml:space="preserve">Given Marseille’s status as a cultural capital, protecting brand identity and intellectual property is vital. The legal counsel will manage registrations with the Institut National de la Propriété Industrielle (INPI) and handle any potential infringement issues.</w:t>
      </w:r>
    </w:p>
    <w:bookmarkEnd w:id="25"/>
    <w:bookmarkEnd w:id="26"/>
    <w:bookmarkStart w:id="27" w:name="selection-criteria-for-the-lawyer"/>
    <w:p>
      <w:pPr>
        <w:pStyle w:val="Heading2"/>
      </w:pPr>
      <w:r>
        <w:t xml:space="preserve">5. Selection Criteria for the Lawyer</w:t>
      </w:r>
    </w:p>
    <w:p>
      <w:pPr>
        <w:pStyle w:val="FirstParagraph"/>
      </w:pPr>
      <w:r>
        <w:t xml:space="preserve">To ensure the success of this project, the</w:t>
      </w:r>
      <w:r>
        <w:t xml:space="preserve"> </w:t>
      </w:r>
      <w:r>
        <w:rPr>
          <w:iCs/>
          <w:i/>
          <w:bCs/>
          <w:b/>
        </w:rPr>
        <w:t xml:space="preserve">Lawyer</w:t>
      </w:r>
      <w:r>
        <w:t xml:space="preserve"> engaged must meet rigorous criteria:</w:t>
      </w:r>
    </w:p>
    <w:p>
      <w:pPr>
        <w:numPr>
          <w:ilvl w:val="0"/>
          <w:numId w:val="1002"/>
        </w:numPr>
        <w:pStyle w:val="Compact"/>
      </w:pPr>
      <w:r>
        <w:rPr>
          <w:bCs/>
          <w:b/>
        </w:rPr>
        <w:t xml:space="preserve">Licensure:</w:t>
      </w:r>
      <w:r>
        <w:t xml:space="preserve"> Must be duly registered with the Bar Association of Marseille (*Barreau de Marseille*), ensuring they are authorized to practice in the specific jurisdiction.</w:t>
      </w:r>
    </w:p>
    <w:p>
      <w:pPr>
        <w:numPr>
          <w:ilvl w:val="0"/>
          <w:numId w:val="1002"/>
        </w:numPr>
        <w:pStyle w:val="Compact"/>
      </w:pPr>
      <w:r>
        <w:rPr>
          <w:bCs/>
          <w:b/>
        </w:rPr>
        <w:t xml:space="preserve">Local Expertise:</w:t>
      </w:r>
      <w:r>
        <w:t xml:space="preserve"> Proven track record of handling cases or corporate matters specifically within</w:t>
      </w:r>
      <w:r>
        <w:t xml:space="preserve"> </w:t>
      </w:r>
      <w:r>
        <w:rPr>
          <w:iCs/>
          <w:i/>
          <w:bCs/>
          <w:b/>
        </w:rPr>
        <w:t xml:space="preserve">France Marseille</w:t>
      </w:r>
      <w:r>
        <w:t xml:space="preserve">. Familiarity with the local judicial culture and networks is essential.</w:t>
      </w:r>
    </w:p>
    <w:p>
      <w:pPr>
        <w:numPr>
          <w:ilvl w:val="0"/>
          <w:numId w:val="1002"/>
        </w:numPr>
        <w:pStyle w:val="Compact"/>
      </w:pPr>
      <w:r>
        <w:rPr>
          <w:bCs/>
          <w:b/>
        </w:rPr>
        <w:t xml:space="preserve">Linguistic Proficiency:</w:t>
      </w:r>
      <w:r>
        <w:t xml:space="preserve"> While English is often used in international business, legal proceedings in France are conducted exclusively in French. The</w:t>
      </w:r>
      <w:r>
        <w:t xml:space="preserve"> </w:t>
      </w:r>
      <w:r>
        <w:rPr>
          <w:iCs/>
          <w:i/>
          <w:bCs/>
          <w:b/>
        </w:rPr>
        <w:t xml:space="preserve">Lawyer</w:t>
      </w:r>
      <w:r>
        <w:t xml:space="preserve"> must be fully fluent in both languages to bridge the communication gap effectively.</w:t>
      </w:r>
    </w:p>
    <w:p>
      <w:pPr>
        <w:numPr>
          <w:ilvl w:val="0"/>
          <w:numId w:val="1002"/>
        </w:numPr>
        <w:pStyle w:val="Compact"/>
      </w:pPr>
      <w:r>
        <w:rPr>
          <w:bCs/>
          <w:b/>
        </w:rPr>
        <w:t xml:space="preserve">Sector Knowledge:</w:t>
      </w:r>
      <w:r>
        <w:t xml:space="preserve"> Experience with industries relevant to Marseille, such as maritime logistics, hospitality, or renewable energy projects along the Mediterranean coast.</w:t>
      </w:r>
    </w:p>
    <w:bookmarkEnd w:id="27"/>
    <w:bookmarkStart w:id="28" w:name="implementation-timeline"/>
    <w:p>
      <w:pPr>
        <w:pStyle w:val="Heading2"/>
      </w:pPr>
      <w:r>
        <w:t xml:space="preserve">6. Implementation Timeline</w:t>
      </w:r>
    </w:p>
    <w:p>
      <w:pPr>
        <w:pStyle w:val="FirstParagraph"/>
      </w:pPr>
      <w:r>
        <w:t xml:space="preserve">The project will unfold in three phases over the next six months:</w:t>
      </w:r>
    </w:p>
    <w:p>
      <w:pPr>
        <w:numPr>
          <w:ilvl w:val="0"/>
          <w:numId w:val="1003"/>
        </w:numPr>
        <w:pStyle w:val="Compact"/>
      </w:pPr>
      <w:r>
        <w:rPr>
          <w:bCs/>
          <w:b/>
        </w:rPr>
        <w:t xml:space="preserve">Phase 1 (Months 1-2):</w:t>
      </w:r>
      <w:r>
        <w:t xml:space="preserve"> RFP issuance and shortlisting of candidates within the</w:t>
      </w:r>
      <w:r>
        <w:t xml:space="preserve"> </w:t>
      </w:r>
      <w:r>
        <w:rPr>
          <w:iCs/>
          <w:i/>
          <w:bCs/>
          <w:b/>
        </w:rPr>
        <w:t xml:space="preserve">Marseille</w:t>
      </w:r>
      <w:r>
        <w:t xml:space="preserve"> legal community. Initial interviews to assess cultural fit and expertise.</w:t>
      </w:r>
    </w:p>
    <w:p>
      <w:pPr>
        <w:numPr>
          <w:ilvl w:val="0"/>
          <w:numId w:val="1003"/>
        </w:numPr>
        <w:pStyle w:val="Compact"/>
      </w:pPr>
      <w:r>
        <w:rPr>
          <w:bCs/>
          <w:b/>
        </w:rPr>
        <w:t xml:space="preserve">Phase 2 (Month 3):</w:t>
      </w:r>
      <w:r>
        <w:t xml:space="preserve"> Contract negotiation and formal engagement letter signing with the selected</w:t>
      </w:r>
      <w:r>
        <w:t xml:space="preserve"> </w:t>
      </w:r>
      <w:r>
        <w:rPr>
          <w:iCs/>
          <w:i/>
          <w:bCs/>
          <w:b/>
        </w:rPr>
        <w:t xml:space="preserve">Lawyer</w:t>
      </w:r>
      <w:r>
        <w:t xml:space="preserve">.</w:t>
      </w:r>
    </w:p>
    <w:p>
      <w:pPr>
        <w:numPr>
          <w:ilvl w:val="0"/>
          <w:numId w:val="1003"/>
        </w:numPr>
        <w:pStyle w:val="Compact"/>
      </w:pPr>
      <w:r>
        <w:rPr>
          <w:bCs/>
          <w:b/>
        </w:rPr>
        <w:t xml:space="preserve">Phase 3 (Months 4-6):</w:t>
      </w:r>
      <w:r>
        <w:t xml:space="preserve"> Onboarding process, including a comprehensive audit of current legal documents and establishment of protocols for ongoing legal support.</w:t>
      </w:r>
    </w:p>
    <w:bookmarkEnd w:id="28"/>
    <w:bookmarkStart w:id="29" w:name="budgetary-considerations"/>
    <w:p>
      <w:pPr>
        <w:pStyle w:val="Heading2"/>
      </w:pPr>
      <w:r>
        <w:t xml:space="preserve">7. Budgetary Considerations</w:t>
      </w:r>
    </w:p>
    <w:p>
      <w:pPr>
        <w:pStyle w:val="FirstParagraph"/>
      </w:pPr>
      <w:r>
        <w:t xml:space="preserve">Engaging a specialist</w:t>
      </w:r>
      <w:r>
        <w:t xml:space="preserve"> </w:t>
      </w:r>
      <w:r>
        <w:rPr>
          <w:iCs/>
          <w:i/>
          <w:bCs/>
          <w:b/>
        </w:rPr>
        <w:t xml:space="preserve">Lawyer</w:t>
      </w:r>
      <w:r>
        <w:t xml:space="preserve"> in a major French city involves significant costs. The budget should account for hourly rates, which vary based on the seniority of the attorney at the firm, as well as fixed-fee packages for routine compliance reviews. Additionally, contingency funds must be allocated for potential litigation costs in</w:t>
      </w:r>
      <w:r>
        <w:t xml:space="preserve"> </w:t>
      </w:r>
      <w:r>
        <w:rPr>
          <w:iCs/>
          <w:i/>
          <w:bCs/>
          <w:b/>
        </w:rPr>
        <w:t xml:space="preserve">France Marseille</w:t>
      </w:r>
      <w:r>
        <w:t xml:space="preserve">, where court fees and procedural expenses can escalate quickly. However, this investment is projected to save considerable resources by preventing costly legal disputes and regulatory fines.</w:t>
      </w:r>
    </w:p>
    <w:bookmarkEnd w:id="29"/>
    <w:bookmarkStart w:id="30" w:name="conclusion"/>
    <w:p>
      <w:pPr>
        <w:pStyle w:val="Heading2"/>
      </w:pPr>
      <w:r>
        <w:t xml:space="preserve">8. Conclusion</w:t>
      </w:r>
    </w:p>
    <w:p>
      <w:pPr>
        <w:pStyle w:val="FirstParagraph"/>
      </w:pPr>
      <w:r>
        <w:t xml:space="preserve">In conclusion, the establishment of a formalized relationship with a qualified</w:t>
      </w:r>
      <w:r>
        <w:t xml:space="preserve"> </w:t>
      </w:r>
      <w:r>
        <w:rPr>
          <w:iCs/>
          <w:i/>
          <w:bCs/>
          <w:b/>
        </w:rPr>
        <w:t xml:space="preserve">Lawyer</w:t>
      </w:r>
      <w:r>
        <w:t xml:space="preserve"> is imperative for our strategic presence in</w:t>
      </w:r>
      <w:r>
        <w:t xml:space="preserve"> </w:t>
      </w:r>
      <w:r>
        <w:rPr>
          <w:iCs/>
          <w:i/>
          <w:bCs/>
          <w:b/>
        </w:rPr>
        <w:t xml:space="preserve">France Marseille</w:t>
      </w:r>
      <w:r>
        <w:t xml:space="preserve">. This project report underscores that legal compliance is not static; it requires proactive, localized management. By investing in expert legal counsel, we safeguard our reputation, ensure operational stability, and position ourselves to thrive in the dynamic economic environment of the French Mediterranean. The successful execution of this initiative will provide a solid foundation for all future expansions and partnerships in the region.</w:t>
      </w:r>
    </w:p>
    <w:p>
      <w:pPr>
        <w:pStyle w:val="BodyText"/>
      </w:pPr>
      <w:r>
        <w:rPr>
          <w:iCs/>
          <w:i/>
          <w:bCs/>
          <w:b/>
        </w:rPr>
        <w:t xml:space="preserve">Note:</w:t>
      </w:r>
      <w:r>
        <w:t xml:space="preserve"> This document constitutes an official internal record. All references to specific legal statutes are subject to change based on updates in French law. Continuous dialogue with the appointed</w:t>
      </w:r>
      <w:r>
        <w:t xml:space="preserve"> </w:t>
      </w:r>
      <w:r>
        <w:rPr>
          <w:iCs/>
          <w:i/>
          <w:bCs/>
          <w:b/>
        </w:rPr>
        <w:t xml:space="preserve">Lawyer</w:t>
      </w:r>
      <w:r>
        <w:t xml:space="preserve"> is required to maintain accurate compliance status in</w:t>
      </w:r>
      <w:r>
        <w:t xml:space="preserve"> </w:t>
      </w:r>
      <w:r>
        <w:rPr>
          <w:iCs/>
          <w:i/>
          <w:bCs/>
          <w:b/>
        </w:rPr>
        <w:t xml:space="preserve">France Marseille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Legal Framework Implementation in France Marseille</dc:title>
  <dc:creator/>
  <dc:language>en</dc:language>
  <cp:keywords/>
  <dcterms:created xsi:type="dcterms:W3CDTF">2026-07-29T14:06:47Z</dcterms:created>
  <dcterms:modified xsi:type="dcterms:W3CDTF">2026-07-29T14:06:47Z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