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Legal</w:t>
      </w:r>
      <w:r>
        <w:t xml:space="preserve"> </w:t>
      </w:r>
      <w:r>
        <w:t xml:space="preserve">Consultancy</w:t>
      </w:r>
      <w:r>
        <w:t xml:space="preserve"> </w:t>
      </w:r>
      <w:r>
        <w:t xml:space="preserve">and</w:t>
      </w:r>
      <w:r>
        <w:t xml:space="preserve"> </w:t>
      </w:r>
      <w:r>
        <w:t xml:space="preserve">Representation</w:t>
      </w:r>
      <w:r>
        <w:t xml:space="preserve"> </w:t>
      </w:r>
      <w:r>
        <w:t xml:space="preserve">Services</w:t>
      </w:r>
      <w:r>
        <w:t xml:space="preserve"> </w:t>
      </w:r>
      <w:r>
        <w:t xml:space="preserve">in</w:t>
      </w:r>
      <w:r>
        <w:t xml:space="preserve"> </w:t>
      </w:r>
      <w:r>
        <w:t xml:space="preserve">Italy</w:t>
      </w:r>
      <w:r>
        <w:t xml:space="preserve"> </w:t>
      </w:r>
      <w:r>
        <w:t xml:space="preserve">Milan</w:t>
      </w:r>
    </w:p>
    <w:bookmarkStart w:id="35" w:name="X0742d30c5d2048c8dd69bcb7a110ad13776cd40"/>
    <w:p>
      <w:pPr>
        <w:pStyle w:val="Heading1"/>
      </w:pPr>
      <w:r>
        <w:t xml:space="preserve">Project Report: Comprehensive Legal Consultancy and Representation Services in Italy Milan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r>
        <w:rPr>
          <w:iCs/>
          <w:i/>
          <w:bCs/>
          <w:b/>
        </w:rPr>
        <w:t xml:space="preserve">Project Management Office</w:t>
      </w:r>
      <w:r>
        <w:br/>
      </w:r>
    </w:p>
    <w:bookmarkStart w:id="20" w:name="X73b6dc32f278d088c5f1f340700fa8dfb52c733"/>
    <w:p>
      <w:pPr>
        <w:pStyle w:val="Heading3"/>
      </w:pPr>
      <w:r>
        <w:t xml:space="preserve">This Project Report details the strategic implementation and operational framework of our legal consultancy firm specializing in the dynamic market of Italy Milan.</w:t>
      </w:r>
    </w:p>
    <w:bookmarkEnd w:id="20"/>
    <w:p>
      <w:pPr>
        <w:pStyle w:val="FirstParagraph"/>
      </w:pPr>
      <w:r>
        <w:t xml:space="preserve">The city of Milan stands as the undisputed economic and financial capital of Italy. As a global hub for fashion, design, finance, and technology, it presents a unique landscape for legal challenges that differ significantly from other regions in the country. This Project Report outlines the establishment and operational strategy of our specialized</w:t>
      </w:r>
      <w:r>
        <w:t xml:space="preserve"> </w:t>
      </w:r>
      <w:r>
        <w:rPr>
          <w:bCs/>
          <w:b/>
        </w:rPr>
        <w:t xml:space="preserve">Lawyer</w:t>
      </w:r>
      <w:r>
        <w:t xml:space="preserve"> </w:t>
      </w:r>
      <w:r>
        <w:t xml:space="preserve">practice within this high-stakes environment. The objective is to provide top-tier legal counsel tailored specifically to the needs of international corporations, local enterprises, and private individuals navigating the complex regulatory framework of</w:t>
      </w:r>
      <w:r>
        <w:t xml:space="preserve"> </w:t>
      </w:r>
      <w:r>
        <w:rPr>
          <w:bCs/>
          <w:b/>
        </w:rPr>
        <w:t xml:space="preserve">Italy Milan</w:t>
      </w:r>
      <w:r>
        <w:t xml:space="preserve">.</w:t>
      </w:r>
    </w:p>
    <w:bookmarkStart w:id="21" w:name="executive-summary"/>
    <w:p>
      <w:pPr>
        <w:pStyle w:val="Heading2"/>
      </w:pPr>
      <w:r>
        <w:t xml:space="preserve">1. Executive Summary</w:t>
      </w:r>
    </w:p>
    <w:p>
      <w:pPr>
        <w:pStyle w:val="FirstParagraph"/>
      </w:pPr>
      <w:r>
        <w:t xml:space="preserve">The primary goal of this project is to establish a premier legal entity capable of handling high-volume, high-complexity cases in the metropolitan area of Milan. The market analysis indicates a growing demand for bilingual (Italian-English) legal expertise that understands both local civil law traditions and international commercial standards. By positioning our firm as the bridge between global business interests and the specific juridical realities of</w:t>
      </w:r>
      <w:r>
        <w:t xml:space="preserve"> </w:t>
      </w:r>
      <w:r>
        <w:rPr>
          <w:bCs/>
          <w:b/>
        </w:rPr>
        <w:t xml:space="preserve">Italy Milan</w:t>
      </w:r>
      <w:r>
        <w:t xml:space="preserve">, we aim to capture a significant share of the lucrative legal market in Lombardy.</w:t>
      </w:r>
    </w:p>
    <w:bookmarkEnd w:id="21"/>
    <w:bookmarkStart w:id="24" w:name="X0c17a5f76187e75c276437b188281779914705b"/>
    <w:p>
      <w:pPr>
        <w:pStyle w:val="Heading2"/>
      </w:pPr>
      <w:r>
        <w:t xml:space="preserve">2. Market Analysis: The Context of Italy Milan</w:t>
      </w:r>
    </w:p>
    <w:p>
      <w:pPr>
        <w:pStyle w:val="FirstParagraph"/>
      </w:pPr>
      <w:r>
        <w:t xml:space="preserve">Milan is not merely a city; it is an economic engine driving the European economy. The presence of major stock exchanges, fashion houses, and fintech startups creates a diverse client base requiring specialized legal attention.</w:t>
      </w:r>
    </w:p>
    <w:bookmarkStart w:id="22" w:name="economic-landscape"/>
    <w:p>
      <w:pPr>
        <w:pStyle w:val="Heading3"/>
      </w:pPr>
      <w:r>
        <w:t xml:space="preserve">2.1 Economic Landscape</w:t>
      </w:r>
    </w:p>
    <w:p>
      <w:pPr>
        <w:pStyle w:val="FirstParagraph"/>
      </w:pPr>
      <w:r>
        <w:t xml:space="preserve">The Lombardy region, with Milan at its core, contributes substantially to Italy's GDP. Consequently, commercial disputes are frequent and complex. Our</w:t>
      </w:r>
      <w:r>
        <w:t xml:space="preserve"> </w:t>
      </w:r>
      <w:r>
        <w:rPr>
          <w:bCs/>
          <w:b/>
        </w:rPr>
        <w:t xml:space="preserve">Lawyer</w:t>
      </w:r>
      <w:r>
        <w:t xml:space="preserve"> </w:t>
      </w:r>
      <w:r>
        <w:t xml:space="preserve">services will focus heavily on corporate law, mergers and acquisitions (M&amp;A), and intellectual property rights—areas where Milan is a global leader. The fast-paced nature of business in this city requires legal representatives who can offer rapid, decisive counsel.</w:t>
      </w:r>
    </w:p>
    <w:bookmarkEnd w:id="22"/>
    <w:bookmarkStart w:id="23" w:name="regulatory-environment"/>
    <w:p>
      <w:pPr>
        <w:pStyle w:val="Heading3"/>
      </w:pPr>
      <w:r>
        <w:t xml:space="preserve">2.2 Regulatory Environment</w:t>
      </w:r>
    </w:p>
    <w:p>
      <w:pPr>
        <w:pStyle w:val="FirstParagraph"/>
      </w:pPr>
      <w:r>
        <w:t xml:space="preserve">Navigating the Italian legal system requires a deep understanding of the Codice Civile and the specific procedural rules of the Milan courts. The project includes extensive training for our staff on recent legislative changes affecting labor laws, environmental regulations, and digital privacy (GDPR compliance). Special attention is paid to the local ordinances unique to</w:t>
      </w:r>
      <w:r>
        <w:t xml:space="preserve"> </w:t>
      </w:r>
      <w:r>
        <w:rPr>
          <w:bCs/>
          <w:b/>
        </w:rPr>
        <w:t xml:space="preserve">Italy Milan</w:t>
      </w:r>
      <w:r>
        <w:t xml:space="preserve">, which may differ from national standards in areas such as zoning and business licensing.</w:t>
      </w:r>
    </w:p>
    <w:bookmarkEnd w:id="23"/>
    <w:bookmarkEnd w:id="24"/>
    <w:bookmarkStart w:id="25" w:name="X3f932e614066042e0eccef91dcc63f3ec8897c5"/>
    <w:p>
      <w:pPr>
        <w:pStyle w:val="Heading2"/>
      </w:pPr>
      <w:r>
        <w:t xml:space="preserve">3. Strategic Objectives of the Lawyer Practice</w:t>
      </w:r>
    </w:p>
    <w:p>
      <w:pPr>
        <w:pStyle w:val="FirstParagraph"/>
      </w:pPr>
      <w:r>
        <w:t xml:space="preserve">To succeed in this competitive arena, our firm has defined three core strategic objectives:</w:t>
      </w:r>
    </w:p>
    <w:p>
      <w:pPr>
        <w:numPr>
          <w:ilvl w:val="0"/>
          <w:numId w:val="1001"/>
        </w:numPr>
        <w:pStyle w:val="Compact"/>
      </w:pPr>
      <w:r>
        <w:rPr>
          <w:bCs/>
          <w:b/>
        </w:rPr>
        <w:t xml:space="preserve">Premium Service Delivery:</w:t>
      </w:r>
      <w:r>
        <w:t xml:space="preserve"> </w:t>
      </w:r>
      <w:r>
        <w:t xml:space="preserve">To provide a level of service that matches the sophistication of Milan's business elite. This includes 24/7 availability for urgent matters and dedicated case managers.</w:t>
      </w:r>
    </w:p>
    <w:p>
      <w:pPr>
        <w:numPr>
          <w:ilvl w:val="0"/>
          <w:numId w:val="1001"/>
        </w:numPr>
        <w:pStyle w:val="Compact"/>
      </w:pPr>
      <w:r>
        <w:t xml:space="preserve">Digital Integration:&gt; Leveraging legal tech to streamline document management, court filings, and client communication. In a city known for design and innovation, our digital infrastructure must reflect this ethos.</w:t>
      </w:r>
    </w:p>
    <w:p>
      <w:pPr>
        <w:numPr>
          <w:ilvl w:val="0"/>
          <w:numId w:val="1001"/>
        </w:numPr>
        <w:pStyle w:val="Compact"/>
      </w:pPr>
      <w:r>
        <w:rPr>
          <w:bCs/>
          <w:b/>
        </w:rPr>
        <w:t xml:space="preserve">Local Network Expansion:</w:t>
      </w:r>
      <w:r>
        <w:t xml:space="preserve"> </w:t>
      </w:r>
      <w:r>
        <w:t xml:space="preserve">Building robust relationships with notaries (</w:t>
      </w:r>
      <w:r>
        <w:rPr>
          <w:iCs/>
          <w:i/>
        </w:rPr>
        <w:t xml:space="preserve">nulli</w:t>
      </w:r>
      <w:r>
        <w:t xml:space="preserve">), bailiffs (</w:t>
      </w:r>
      <w:r>
        <w:rPr>
          <w:iCs/>
          <w:i/>
        </w:rPr>
        <w:t xml:space="preserve">ufficiali giudiziari</w:t>
      </w:r>
      <w:r>
        <w:t xml:space="preserve">) and local judges in Milan to facilitate smoother procedural outcomes.</w:t>
      </w:r>
    </w:p>
    <w:bookmarkEnd w:id="25"/>
    <w:bookmarkStart w:id="29" w:name="services"/>
    <w:p>
      <w:pPr>
        <w:pStyle w:val="Heading2"/>
      </w:pPr>
      <w:r>
        <w:t xml:space="preserve">4. Core Service Offerings</w:t>
      </w:r>
    </w:p>
    <w:p>
      <w:pPr>
        <w:pStyle w:val="FirstParagraph"/>
      </w:pPr>
      <w:r>
        <w:t xml:space="preserve">The scope of our legal practice is broad but focused. The following services are critical to our operation in</w:t>
      </w:r>
      <w:r>
        <w:t xml:space="preserve"> </w:t>
      </w:r>
      <w:r>
        <w:rPr>
          <w:bCs/>
          <w:b/>
        </w:rPr>
        <w:t xml:space="preserve">Italy Milan</w:t>
      </w:r>
      <w:r>
        <w:t xml:space="preserve">:</w:t>
      </w:r>
    </w:p>
    <w:bookmarkStart w:id="26" w:name="corporate-and-commercial-law"/>
    <w:p>
      <w:pPr>
        <w:pStyle w:val="Heading3"/>
      </w:pPr>
      <w:hyperlink w:anchor="business-law">
        <w:r>
          <w:rPr>
            <w:rStyle w:val="Hyperlink"/>
          </w:rPr>
          <w:t xml:space="preserve">4.1 Corporate and Commercial Law</w:t>
        </w:r>
      </w:hyperlink>
    </w:p>
    <w:p>
      <w:pPr>
        <w:pStyle w:val="FirstParagraph"/>
      </w:pPr>
      <w:r>
        <w:t xml:space="preserve">This is the cornerstone of our practice. We assist companies in forming joint ventures, drafting commercial contracts, and handling insolvency proceedings. Given Milan's role as a financial hub, we also specialize in banking law and regulatory compliance for financial institutions.</w:t>
      </w:r>
    </w:p>
    <w:bookmarkEnd w:id="26"/>
    <w:bookmarkStart w:id="27" w:name="intellectual-property-rights"/>
    <w:p>
      <w:pPr>
        <w:pStyle w:val="Heading3"/>
      </w:pPr>
      <w:hyperlink w:anchor="ip-law">
        <w:r>
          <w:rPr>
            <w:rStyle w:val="Hyperlink"/>
          </w:rPr>
          <w:t xml:space="preserve">4.2 Intellectual Property Rights</w:t>
        </w:r>
      </w:hyperlink>
    </w:p>
    <w:p>
      <w:pPr>
        <w:pStyle w:val="FirstParagraph"/>
      </w:pPr>
      <w:r>
        <w:t xml:space="preserve">In the fashion and design capitals of the world, IP is currency. Our firm offers specialized protection for trademarks, patents, and copyrights. We actively combat counterfeiting, a significant issue in</w:t>
      </w:r>
      <w:r>
        <w:t xml:space="preserve"> </w:t>
      </w:r>
      <w:r>
        <w:rPr>
          <w:bCs/>
          <w:b/>
        </w:rPr>
        <w:t xml:space="preserve">Italy Milan</w:t>
      </w:r>
      <w:r>
        <w:t xml:space="preserve">, by coordinating with customs authorities and pursuing litigation against infringers.</w:t>
      </w:r>
    </w:p>
    <w:bookmarkEnd w:id="27"/>
    <w:bookmarkStart w:id="28" w:name="civil-and-criminal-litigation"/>
    <w:p>
      <w:pPr>
        <w:pStyle w:val="Heading3"/>
      </w:pPr>
      <w:hyperlink w:anchor="litigation">
        <w:r>
          <w:rPr>
            <w:rStyle w:val="Hyperlink"/>
          </w:rPr>
          <w:t xml:space="preserve">4.3 Civil and Criminal Litigation</w:t>
        </w:r>
      </w:hyperlink>
    </w:p>
    <w:p>
      <w:pPr>
        <w:pStyle w:val="FirstParagraph"/>
      </w:pPr>
      <w:r>
        <w:t xml:space="preserve">We represent clients in both civil and criminal courts across the Milan district. This includes employment disputes, family law matters, and white-collar crime defense. Our litigators are trained in the specific rhetorical and procedural styles valued by judges in Milan.</w:t>
      </w:r>
    </w:p>
    <w:bookmarkEnd w:id="28"/>
    <w:bookmarkEnd w:id="29"/>
    <w:bookmarkStart w:id="32" w:name="operational-strategy"/>
    <w:p>
      <w:pPr>
        <w:pStyle w:val="Heading2"/>
      </w:pPr>
      <w:hyperlink w:anchor="operational-strategy">
        <w:r>
          <w:rPr>
            <w:rStyle w:val="Hyperlink"/>
          </w:rPr>
          <w:t xml:space="preserve">5. Operational Strategy</w:t>
        </w:r>
      </w:hyperlink>
    </w:p>
    <w:p>
      <w:pPr>
        <w:pStyle w:val="FirstParagraph"/>
      </w:pPr>
      <w:r>
        <w:t xml:space="preserve">The establishment of our physical presence in central Milan, specifically in the Brera or Navigli districts, was a deliberate choice to symbolize accessibility and cultural integration. The office serves as a hub for networking with other professionals.</w:t>
      </w:r>
    </w:p>
    <w:bookmarkStart w:id="30" w:name="human-resources"/>
    <w:p>
      <w:pPr>
        <w:pStyle w:val="Heading3"/>
      </w:pPr>
      <w:hyperlink w:anchor="hr">
        <w:r>
          <w:rPr>
            <w:rStyle w:val="Hyperlink"/>
          </w:rPr>
          <w:t xml:space="preserve">5.1 Human Resources</w:t>
        </w:r>
      </w:hyperlink>
    </w:p>
    <w:p>
      <w:pPr>
        <w:pStyle w:val="FirstParagraph"/>
      </w:pPr>
      <w:r>
        <w:t xml:space="preserve">We recruit top graduates from Bocconi University and the University of Milan, institutions renowned for their legal and business programs. Our team consists of fully licensed Italian advocates (</w:t>
      </w:r>
      <w:r>
        <w:rPr>
          <w:iCs/>
          <w:i/>
        </w:rPr>
        <w:t xml:space="preserve">avvocati</w:t>
      </w:r>
      <w:r>
        <w:t xml:space="preserve">) who are fluent in English, French, and German to cater to international clients.</w:t>
      </w:r>
    </w:p>
    <w:bookmarkEnd w:id="30"/>
    <w:bookmarkStart w:id="31" w:name="technology-infrastructure"/>
    <w:p>
      <w:pPr>
        <w:pStyle w:val="Heading3"/>
      </w:pPr>
      <w:hyperlink w:anchor="tech">
        <w:r>
          <w:rPr>
            <w:rStyle w:val="Hyperlink"/>
          </w:rPr>
          <w:t xml:space="preserve">5.2 Technology Infrastructure</w:t>
        </w:r>
      </w:hyperlink>
    </w:p>
    <w:p>
      <w:pPr>
        <w:pStyle w:val="FirstParagraph"/>
      </w:pPr>
      <w:r>
        <w:t xml:space="preserve">We utilize secure cloud-based platforms for case management that comply with Italian data protection laws. Furthermore, we have integrated virtual hearing capabilities to accommodate clients who may not be physically present in</w:t>
      </w:r>
      <w:r>
        <w:t xml:space="preserve"> </w:t>
      </w:r>
      <w:r>
        <w:rPr>
          <w:bCs/>
          <w:b/>
        </w:rPr>
        <w:t xml:space="preserve">Italy Milan</w:t>
      </w:r>
      <w:r>
        <w:t xml:space="preserve">.</w:t>
      </w:r>
    </w:p>
    <w:bookmarkEnd w:id="31"/>
    <w:bookmarkEnd w:id="32"/>
    <w:bookmarkStart w:id="33" w:name="risk-management-and-challenges"/>
    <w:p>
      <w:pPr>
        <w:pStyle w:val="Heading2"/>
      </w:pPr>
      <w:hyperlink w:anchor="challenges">
        <w:r>
          <w:rPr>
            <w:rStyle w:val="Hyperlink"/>
          </w:rPr>
          <w:t xml:space="preserve">6. Risk Management and Challenges</w:t>
        </w:r>
      </w:hyperlink>
    </w:p>
    <w:p>
      <w:pPr>
        <w:pStyle w:val="FirstParagraph"/>
      </w:pPr>
      <w:r>
        <w:t xml:space="preserve">The legal landscape in Italy is known for its complexity and sometimes slow judicial proceedings. To mitigate the risk of prolonged litigation:</w:t>
      </w:r>
    </w:p>
    <w:p>
      <w:pPr>
        <w:numPr>
          <w:ilvl w:val="0"/>
          <w:numId w:val="1002"/>
        </w:numPr>
        <w:pStyle w:val="Compact"/>
      </w:pPr>
      <w:r>
        <w:rPr>
          <w:bCs/>
          <w:b/>
        </w:rPr>
        <w:t xml:space="preserve">Avoidance Strategy:</w:t>
      </w:r>
      <w:r>
        <w:t xml:space="preserve"> </w:t>
      </w:r>
      <w:r>
        <w:t xml:space="preserve">We prioritize alternative dispute resolution (ADR) methods such as mediation and arbitration, which are faster than traditional court trials.</w:t>
      </w:r>
    </w:p>
    <w:p>
      <w:pPr>
        <w:numPr>
          <w:ilvl w:val="0"/>
          <w:numId w:val="1002"/>
        </w:numPr>
        <w:pStyle w:val="Compact"/>
      </w:pPr>
      <w:r>
        <w:rPr>
          <w:bCs/>
          <w:b/>
        </w:rPr>
        <w:t xml:space="preserve">Lobbying and Advocacy:</w:t>
      </w:r>
      <w:r>
        <w:t xml:space="preserve"> </w:t>
      </w:r>
      <w:r>
        <w:t xml:space="preserve">Active participation in legal forums to advocate for procedural reforms that benefit our clients.</w:t>
      </w:r>
    </w:p>
    <w:p>
      <w:pPr>
        <w:pStyle w:val="FirstParagraph"/>
      </w:pPr>
      <w:r>
        <w:t xml:space="preserve">Additionally, the competitive nature of the Milan market means that pricing pressure is significant. We address this by emphasizing value-added services rather than competing solely on hourly rates.</w:t>
      </w:r>
    </w:p>
    <w:bookmarkEnd w:id="33"/>
    <w:bookmarkStart w:id="34" w:name="financial-projections"/>
    <w:p>
      <w:pPr>
        <w:pStyle w:val="Heading2"/>
      </w:pPr>
      <w:hyperlink w:anchor="financial-projection">
        <w:r>
          <w:rPr>
            <w:rStyle w:val="Hyperlink"/>
          </w:rPr>
          <w:t xml:space="preserve">7. Financial Projections</w:t>
        </w:r>
      </w:hyperlink>
    </w:p>
    <w:p>
      <w:pPr>
        <w:pStyle w:val="FirstParagraph"/>
      </w:pPr>
      <w:r>
        <w:t xml:space="preserve">The initial investment covers office leasing, technology acquisition, and marketing launch campaigns in</w:t>
      </w:r>
      <w:r>
        <w:t xml:space="preserve"> </w:t>
      </w:r>
      <w:r>
        <w:rPr>
          <w:bCs/>
          <w:b/>
        </w:rPr>
        <w:t xml:space="preserve">Italy Milan</w:t>
      </w:r>
      <w:r>
        <w:t xml:space="preserve">. We project a break-even point within 18 months. Revenue streams are diversified across retainer fees for corporate clients and case-by-case billing for litigation.</w:t>
      </w:r>
    </w:p>
    <w:p>
      <w:pPr>
        <w:pStyle w:val="BodyText"/>
      </w:pPr>
      <w:r>
        <w:t xml:space="preserve">Fiscal Year</w:t>
      </w:r>
    </w:p>
    <w:p>
      <w:pPr>
        <w:pStyle w:val="BodyText"/>
      </w:pPr>
      <w:r>
        <w:t xml:space="preserve">1,500, -8%</w:t>
      </w:r>
    </w:p>
    <w:p>
      <w:pPr>
        <w:pStyle w:val="BodyText"/>
      </w:pPr>
      <w:r>
        <w:t xml:space="preserve">Year 2</w:t>
      </w:r>
    </w:p>
    <w:p>
      <w:pPr>
        <w:pStyle w:val="BodyText"/>
      </w:pPr>
      <w:r>
        <w:t xml:space="preserve">3,800,426</w:t>
      </w:r>
    </w:p>
    <w:p>
      <w:pPr>
        <w:pStyle w:val="BodyText"/>
      </w:pPr>
      <w:hyperlink w:anchor="conclusion">
        <w:r>
          <w:rPr>
            <w:rStyle w:val="Hyperlink"/>
          </w:rPr>
          <w:t xml:space="preserve">8. Conclusion</w:t>
        </w:r>
      </w:hyperlink>
    </w:p>
    <w:p>
      <w:pPr>
        <w:pStyle w:val="BodyText"/>
      </w:pPr>
      <w:r>
        <w:t xml:space="preserve">This Project Report demonstrates that establishing a specialized</w:t>
      </w:r>
      <w:r>
        <w:t xml:space="preserve"> </w:t>
      </w:r>
      <w:r>
        <w:rPr>
          <w:bCs/>
          <w:b/>
        </w:rPr>
        <w:t xml:space="preserve">Lawyer</w:t>
      </w:r>
      <w:r>
        <w:t xml:space="preserve"> </w:t>
      </w:r>
      <w:r>
        <w:t xml:space="preserve">practice in Milan is not only viable but highly necessary given the city's economic stature. By focusing on the unique legal needs of businesses and individuals operating in</w:t>
      </w:r>
      <w:r>
        <w:t xml:space="preserve"> </w:t>
      </w:r>
      <w:r>
        <w:rPr>
          <w:bCs/>
          <w:b/>
        </w:rPr>
        <w:t xml:space="preserve">Italy Milan</w:t>
      </w:r>
      <w:r>
        <w:t xml:space="preserve">, we have created a roadmap for sustainable growth and market leadership. The combination of deep local knowledge, international perspective, and technological efficiency positions our firm to thrive in one of Europe's most demanding legal markets.</w:t>
      </w:r>
    </w:p>
    <w:p>
      <w:pPr>
        <w:pStyle w:val="BodyText"/>
      </w:pPr>
      <w:r>
        <w:t xml:space="preserve">We recommend immediate approval to proceed with the final stages of office setup and staff recruitment as outlined in the attached timeline. The potential for impact in</w:t>
      </w:r>
      <w:r>
        <w:t xml:space="preserve"> </w:t>
      </w:r>
      <w:r>
        <w:rPr>
          <w:bCs/>
          <w:b/>
        </w:rPr>
        <w:t xml:space="preserve">Italy Milan</w:t>
      </w:r>
      <w:r>
        <w:t xml:space="preserve"> </w:t>
      </w:r>
      <w:r>
        <w:t xml:space="preserve">is substantial, and this firm will serve as a vital pillar for justice and business facilitation in the region.</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Legal Consultancy and Representation Services in Italy Milan</dc:title>
  <dc:creator/>
  <dc:language>en</dc:language>
  <cp:keywords/>
  <dcterms:created xsi:type="dcterms:W3CDTF">2026-07-29T14:03:23Z</dcterms:created>
  <dcterms:modified xsi:type="dcterms:W3CDTF">2026-07-29T14:03:23Z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