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Framework</w:t>
      </w:r>
      <w:r>
        <w:t xml:space="preserve"> </w:t>
      </w:r>
      <w:r>
        <w:t xml:space="preserve">and</w:t>
      </w:r>
      <w:r>
        <w:t xml:space="preserve"> </w:t>
      </w:r>
      <w:r>
        <w:t xml:space="preserve">Attorney</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5348f6d2aefc361af52a86b6817f5e1ebe96069"/>
    <w:p>
      <w:pPr>
        <w:pStyle w:val="Heading1"/>
      </w:pPr>
      <w:r>
        <w:t xml:space="preserve">Project Report: Strategic Legal Advisory and Attorney Engagement in Ivory Coast Abidjan</w:t>
      </w:r>
    </w:p>
    <w:bookmarkStart w:id="20" w:name="executive-summary"/>
    <w:p>
      <w:pPr>
        <w:pStyle w:val="Heading2"/>
      </w:pPr>
      <w:r>
        <w:t xml:space="preserve">1. Executive Summary</w:t>
      </w:r>
    </w:p>
    <w:p>
      <w:pPr>
        <w:pStyle w:val="FirstParagraph"/>
      </w:pPr>
      <w:r>
        <w:t xml:space="preserve">This Project Report provides a comprehensive analysis of the legal landscape, regulatory requirements, and strategic engagement of a qualified Lawyer within the economic capital of West Africa. Specifically focused on the dynamic jurisdiction of Ivory Coast Abidjan, this document outlines the critical necessity for robust legal counsel in navigating the complexities of local commerce, international investment, and civil compliance. As Abidjan continues to solidify its status as a premier hub for trade and finance in Francophone Africa, the role of a competent Lawyer extends beyond mere litigation; it encompasses strategic risk management, contract negotiation, regulatory adherence to OHADA (Organisation pour l'Harmonisation en Afrique du Droit des Affaires) laws, and the facilitation of cross-border transactions.</w:t>
      </w:r>
    </w:p>
    <w:bookmarkEnd w:id="20"/>
    <w:bookmarkStart w:id="21" w:name="introduction-and-context"/>
    <w:p>
      <w:pPr>
        <w:pStyle w:val="Heading2"/>
      </w:pPr>
      <w:r>
        <w:t xml:space="preserve">2. Introduction and Context</w:t>
      </w:r>
    </w:p>
    <w:p>
      <w:pPr>
        <w:pStyle w:val="FirstParagraph"/>
      </w:pPr>
      <w:r>
        <w:t xml:space="preserve">Ivory Coast Abidjan serves as the logistical and financial heart of Côte d'Ivoire. The city hosts major port operations, stock exchanges, and numerous multinational corporate headquarters. Consequently, the legal environment in Ivory Coast Abidjan is dense with specific regulatory frameworks that govern everything from real estate development to maritime law. For any entity operating within this region—whether local startups or foreign enterprises—the appointment of a dedicated Lawyer is not merely a formality but an operational imperative.</w:t>
      </w:r>
    </w:p>
    <w:p>
      <w:pPr>
        <w:pStyle w:val="BodyText"/>
      </w:pPr>
      <w:r>
        <w:t xml:space="preserve">This report details the scope of services, ethical considerations, and strategic value provided by legal professionals in Ivory Coast Abidjan. It highlights how the dual nature of the Ivorian legal system, which blends French civil law traditions with customary practices and regional OHADA regulations, necessitates specialized expertise that only a local Lawyer can provide effectively.</w:t>
      </w:r>
    </w:p>
    <w:bookmarkEnd w:id="21"/>
    <w:bookmarkStart w:id="25" w:name="X4238a2dadd05a9cc0b506e96bab0180d336d564"/>
    <w:p>
      <w:pPr>
        <w:pStyle w:val="Heading2"/>
      </w:pPr>
      <w:r>
        <w:t xml:space="preserve">3. The Role of the Lawyer in Ivory Coast Abidjan</w:t>
      </w:r>
    </w:p>
    <w:p>
      <w:pPr>
        <w:pStyle w:val="FirstParagraph"/>
      </w:pPr>
      <w:r>
        <w:t xml:space="preserve">The engagement of a Lawyer in Ivory Coast Abidjan involves several distinct pillars of legal practice that are crucial for business sustainability and individual rights protection.</w:t>
      </w:r>
    </w:p>
    <w:bookmarkStart w:id="22" w:name="regulatory-compliance-and-ohada-law"/>
    <w:p>
      <w:pPr>
        <w:pStyle w:val="Heading3"/>
      </w:pPr>
      <w:r>
        <w:t xml:space="preserve">3.1 Regulatory Compliance and OHADA Law</w:t>
      </w:r>
    </w:p>
    <w:p>
      <w:pPr>
        <w:pStyle w:val="FirstParagraph"/>
      </w:pPr>
      <w:r>
        <w:t xml:space="preserve">Ivory Coast is a signatory to the OHADA treaty. A Lawyer in Ivory Coast Abidjan must possess profound knowledge of these supranational laws, which standardize business regulations across 17 African member states. Compliance with OHADA statutes regarding corporate governance, commercial contracts, and secured transactions is mandatory for any significant business operation in the region.</w:t>
      </w:r>
    </w:p>
    <w:bookmarkEnd w:id="22"/>
    <w:bookmarkStart w:id="23" w:name="contractual-law-and-negotiation"/>
    <w:p>
      <w:pPr>
        <w:pStyle w:val="Heading3"/>
      </w:pPr>
      <w:r>
        <w:t xml:space="preserve">3.2 Contractual Law and Negotiation</w:t>
      </w:r>
    </w:p>
    <w:p>
      <w:pPr>
        <w:pStyle w:val="FirstParagraph"/>
      </w:pPr>
      <w:r>
        <w:t xml:space="preserve">In the bustling commercial district of Plateau in Abidjan, numerous high-value contracts are drafted daily. A skilled Lawyer ensures that these agreements are watertight, protecting the interests of their clients against ambiguity and potential breach. This includes labor contracts, supply chain agreements, and joint venture structures.</w:t>
      </w:r>
    </w:p>
    <w:bookmarkEnd w:id="23"/>
    <w:bookmarkStart w:id="24" w:name="real-estate-and-property-rights"/>
    <w:p>
      <w:pPr>
        <w:pStyle w:val="Heading3"/>
      </w:pPr>
      <w:r>
        <w:t xml:space="preserve">3.3 Real Estate and Property Rights</w:t>
      </w:r>
    </w:p>
    <w:p>
      <w:pPr>
        <w:pStyle w:val="FirstParagraph"/>
      </w:pPr>
      <w:r>
        <w:t xml:space="preserve">With rapid urbanization in Abidjan, property disputes are common. A Lawyer plays a pivotal role in verifying land titles (Titre Foncier), ensuring that transactions comply with the Ivorian Land Code, and preventing fraudulent activities that are unfortunately prevalent in high-demand real estate markets.</w:t>
      </w:r>
    </w:p>
    <w:bookmarkEnd w:id="24"/>
    <w:bookmarkEnd w:id="25"/>
    <w:bookmarkStart w:id="26" w:name="Xb2b808f700147cbbbe726b7e277d68dc2ed7284"/>
    <w:p>
      <w:pPr>
        <w:pStyle w:val="Heading2"/>
      </w:pPr>
      <w:r>
        <w:t xml:space="preserve">4. Challenges Facing Legal Practitioners in Abidjan</w:t>
      </w:r>
    </w:p>
    <w:p>
      <w:pPr>
        <w:pStyle w:val="FirstParagraph"/>
      </w:pPr>
      <w:r>
        <w:t xml:space="preserve">Navigating the legal terrain of Ivory Coast Abidjan presents unique challenges that define the modern Lawyer's workflow:</w:t>
      </w:r>
    </w:p>
    <w:p>
      <w:pPr>
        <w:numPr>
          <w:ilvl w:val="0"/>
          <w:numId w:val="1001"/>
        </w:numPr>
        <w:pStyle w:val="Compact"/>
      </w:pPr>
      <w:r>
        <w:rPr>
          <w:bCs/>
          <w:b/>
        </w:rPr>
        <w:t xml:space="preserve">Bureaucratic Complexity:</w:t>
      </w:r>
      <w:r>
        <w:t xml:space="preserve"> </w:t>
      </w:r>
      <w:r>
        <w:t xml:space="preserve">Administrative procedures can be slow and opaque. A Lawyer must often act as an intermediary between clients and various government ministries to expedite approvals.</w:t>
      </w:r>
    </w:p>
    <w:p>
      <w:pPr>
        <w:numPr>
          <w:ilvl w:val="0"/>
          <w:numId w:val="1001"/>
        </w:numPr>
        <w:pStyle w:val="Compact"/>
      </w:pPr>
      <w:r>
        <w:rPr>
          <w:bCs/>
          <w:b/>
        </w:rPr>
        <w:t xml:space="preserve">Dual Legal Systems:</w:t>
      </w:r>
      <w:r>
        <w:t xml:space="preserve"> </w:t>
      </w:r>
      <w:r>
        <w:t xml:space="preserve">The intersection of modern civil law and customary land tenure systems requires a Lawyer to be adept at both statutory interpretation and cultural negotiation.</w:t>
      </w:r>
    </w:p>
    <w:p>
      <w:pPr>
        <w:numPr>
          <w:ilvl w:val="0"/>
          <w:numId w:val="1001"/>
        </w:numPr>
        <w:pStyle w:val="Compact"/>
      </w:pPr>
      <w:r>
        <w:rPr>
          <w:bCs/>
          <w:b/>
        </w:rPr>
        <w:t xml:space="preserve">Rapid Regulatory Changes:</w:t>
      </w:r>
      <w:r>
        <w:t xml:space="preserve"> </w:t>
      </w:r>
      <w:r>
        <w:t xml:space="preserve">The Ivorian government frequently updates fiscal and commercial codes to attract foreign direct investment. A Lawyer must maintain continuous education to provide accurate, up-to-date advice.</w:t>
      </w:r>
    </w:p>
    <w:bookmarkEnd w:id="26"/>
    <w:bookmarkStart w:id="27" w:name="X3adbae8508e6865e8d183a1ea3ae97bd6a1215d"/>
    <w:p>
      <w:pPr>
        <w:pStyle w:val="Heading2"/>
      </w:pPr>
      <w:r>
        <w:t xml:space="preserve">5. Strategic Importance of Local Legal Counsel</w:t>
      </w:r>
    </w:p>
    <w:p>
      <w:pPr>
        <w:pStyle w:val="FirstParagraph"/>
      </w:pPr>
      <w:r>
        <w:t xml:space="preserve">The decision to retain a Lawyer in Ivory Coast Abidjan is often driven by the need for local intelligence. Foreign entities, in particular, rely on local counsel to interpret not just the letter of the law, but its practical application. For instance, while a contract may appear legally sound on paper, enforcement mechanisms may vary significantly depending on the specific court jurisdiction within Abidjan.</w:t>
      </w:r>
    </w:p>
    <w:p>
      <w:pPr>
        <w:pStyle w:val="BodyText"/>
      </w:pPr>
      <w:r>
        <w:t xml:space="preserve">Furthermore, a Lawyer serves as a cultural bridge. In Ivory Coast Abidjan, business relationships are often built on trust and personal rapport before formal contracts are signed. A Lawyer facilitates this process by ensuring that ethical standards are met while respecting local business customs.</w:t>
      </w:r>
    </w:p>
    <w:bookmarkEnd w:id="27"/>
    <w:bookmarkStart w:id="28" w:name="Xf919962488b4346e90669d26de49ae3537a5e22"/>
    <w:p>
      <w:pPr>
        <w:pStyle w:val="Heading2"/>
      </w:pPr>
      <w:r>
        <w:t xml:space="preserve">6. Case Study: Facilitating Foreign Investment</w:t>
      </w:r>
    </w:p>
    <w:p>
      <w:pPr>
        <w:pStyle w:val="FirstParagraph"/>
      </w:pPr>
      <w:r>
        <w:t xml:space="preserve">To illustrate the value of legal counsel, consider a hypothetical scenario where a European manufacturing firm seeks to establish a subsidiary in Ivory Coast Abidjan. The process requires:</w:t>
      </w:r>
    </w:p>
    <w:p>
      <w:pPr>
        <w:numPr>
          <w:ilvl w:val="0"/>
          <w:numId w:val="1002"/>
        </w:numPr>
        <w:pStyle w:val="Compact"/>
      </w:pPr>
      <w:r>
        <w:rPr>
          <w:bCs/>
          <w:b/>
        </w:rPr>
        <w:t xml:space="preserve">Incorporation:</w:t>
      </w:r>
      <w:r>
        <w:t xml:space="preserve"> </w:t>
      </w:r>
      <w:r>
        <w:t xml:space="preserve">A Lawyer drafts the articles of association and ensures registration with the RCM (Registre du Commerce et du Crédit Mobilier).</w:t>
      </w:r>
    </w:p>
    <w:p>
      <w:pPr>
        <w:numPr>
          <w:ilvl w:val="0"/>
          <w:numId w:val="1002"/>
        </w:numPr>
        <w:pStyle w:val="Compact"/>
      </w:pPr>
      <w:r>
        <w:rPr>
          <w:bCs/>
          <w:b/>
        </w:rPr>
        <w:t xml:space="preserve">Tax Registration:</w:t>
      </w:r>
      <w:r>
        <w:t xml:space="preserve"> </w:t>
      </w:r>
      <w:r>
        <w:t xml:space="preserve">Legal advice on corporate tax incentives available to investors in Abidjan.</w:t>
      </w:r>
    </w:p>
    <w:p>
      <w:pPr>
        <w:numPr>
          <w:ilvl w:val="0"/>
          <w:numId w:val="1002"/>
        </w:numPr>
        <w:pStyle w:val="Compact"/>
      </w:pPr>
      <w:r>
        <w:rPr>
          <w:bCs/>
          <w:b/>
        </w:rPr>
        <w:t xml:space="preserve">Labor Compliance:</w:t>
      </w:r>
      <w:r>
        <w:t xml:space="preserve"> </w:t>
      </w:r>
      <w:r>
        <w:t xml:space="preserve">Drafting employment contracts that adhere strictly to the Ivorian Labor Code, minimizing the risk of labor disputes.</w:t>
      </w:r>
    </w:p>
    <w:p>
      <w:pPr>
        <w:numPr>
          <w:ilvl w:val="0"/>
          <w:numId w:val="1002"/>
        </w:numPr>
        <w:pStyle w:val="Compact"/>
      </w:pPr>
      <w:r>
        <w:rPr>
          <w:bCs/>
          <w:b/>
        </w:rPr>
        <w:t xml:space="preserve">Facility Acquisition:</w:t>
      </w:r>
      <w:r>
        <w:t xml:space="preserve"> </w:t>
      </w:r>
      <w:r>
        <w:t xml:space="preserve">Conducting due diligence on industrial park leases and ensuring environmental compliance with Ivorian regulations.</w:t>
      </w:r>
    </w:p>
    <w:p>
      <w:pPr>
        <w:pStyle w:val="FirstParagraph"/>
      </w:pPr>
      <w:r>
        <w:t xml:space="preserve">In this scenario, the Lawyer is not just a legal advisor but a strategic partner that enables the smooth entry of capital into Ivory Coast Abidjan.</w:t>
      </w:r>
    </w:p>
    <w:bookmarkEnd w:id="28"/>
    <w:bookmarkStart w:id="29" w:name="recommendations"/>
    <w:p>
      <w:pPr>
        <w:pStyle w:val="Heading2"/>
      </w:pPr>
      <w:r>
        <w:t xml:space="preserve">7. Recommendations</w:t>
      </w:r>
    </w:p>
    <w:p>
      <w:pPr>
        <w:pStyle w:val="FirstParagraph"/>
      </w:pPr>
      <w:r>
        <w:t xml:space="preserve">Based on the analysis of the current legal climate in Ivory Coast Abidjan, this Project Report offers the following recommendations for stakeholders:</w:t>
      </w:r>
    </w:p>
    <w:p>
      <w:pPr>
        <w:numPr>
          <w:ilvl w:val="0"/>
          <w:numId w:val="1003"/>
        </w:numPr>
        <w:pStyle w:val="Compact"/>
      </w:pPr>
      <w:r>
        <w:rPr>
          <w:bCs/>
          <w:b/>
        </w:rPr>
        <w:t xml:space="preserve">Vet Local Counsel Thoroughly:</w:t>
      </w:r>
      <w:r>
        <w:t xml:space="preserve"> </w:t>
      </w:r>
      <w:r>
        <w:t xml:space="preserve">Organizations should seek a Lawyer who is not only licensed but has specific experience in their sector (e.g., oil and gas, telecommunications) within the Abidjan jurisdiction.</w:t>
      </w:r>
    </w:p>
    <w:p>
      <w:pPr>
        <w:numPr>
          <w:ilvl w:val="0"/>
          <w:numId w:val="1003"/>
        </w:numPr>
        <w:pStyle w:val="Compact"/>
      </w:pPr>
      <w:r>
        <w:rPr>
          <w:bCs/>
          <w:b/>
        </w:rPr>
        <w:t xml:space="preserve">Integrate Legal Early:</w:t>
      </w:r>
      <w:r>
        <w:t xml:space="preserve"> </w:t>
      </w:r>
      <w:r>
        <w:t xml:space="preserve">Do not wait for disputes to arise. Engage a Lawyer during the initial planning phases of any project to mitigate risks proactively.</w:t>
      </w:r>
    </w:p>
    <w:p>
      <w:pPr>
        <w:numPr>
          <w:ilvl w:val="0"/>
          <w:numId w:val="1003"/>
        </w:numPr>
        <w:pStyle w:val="Compact"/>
      </w:pPr>
      <w:r>
        <w:rPr>
          <w:bCs/>
          <w:b/>
        </w:rPr>
        <w:t xml:space="preserve">Prioritize OHADA Expertise:</w:t>
      </w:r>
      <w:r>
        <w:t xml:space="preserve"> </w:t>
      </w:r>
      <w:r>
        <w:t xml:space="preserve">Given the regional integration efforts, ensure that your legal team is well-versed in OHADA arbitration and commercial law.</w:t>
      </w:r>
    </w:p>
    <w:bookmarkEnd w:id="29"/>
    <w:bookmarkStart w:id="30" w:name="conclusion"/>
    <w:p>
      <w:pPr>
        <w:pStyle w:val="Heading2"/>
      </w:pPr>
      <w:r>
        <w:t xml:space="preserve">8. Conclusion</w:t>
      </w:r>
    </w:p>
    <w:p>
      <w:pPr>
        <w:pStyle w:val="FirstParagraph"/>
      </w:pPr>
      <w:r>
        <w:t xml:space="preserve">The economic vitality of Ivory Coast Abidjan is underpinned by a growing but complex legal framework. The role of the Lawyer in this context is indispensable. They serve as guardians of compliance, facilitators of commerce, and protectors of rights. Whether for a local entrepreneur or an international conglomerate, the engagement with a qualified Lawyer in Ivory Coast Abidjan is a critical component of sustainable success in this vibrant West African market.</w:t>
      </w:r>
    </w:p>
    <w:p>
      <w:pPr>
        <w:pStyle w:val="BodyText"/>
      </w:pPr>
      <w:r>
        <w:t xml:space="preserve">As Abidjan continues to evolve into a regional powerhouse, the demand for sophisticated legal services will only increase. Stakeholders must recognize that investing in high-quality legal counsel is an investment in stability, growth, and long-term operational integrity within Ivory Coast Abidjan.</w:t>
      </w:r>
    </w:p>
    <w:bookmarkEnd w:id="30"/>
    <w:bookmarkStart w:id="31" w:name="references-and-further-reading"/>
    <w:p>
      <w:pPr>
        <w:pStyle w:val="Heading2"/>
      </w:pPr>
      <w:r>
        <w:t xml:space="preserve">9. References and Further Reading</w:t>
      </w:r>
    </w:p>
    <w:p>
      <w:pPr>
        <w:numPr>
          <w:ilvl w:val="0"/>
          <w:numId w:val="1004"/>
        </w:numPr>
        <w:pStyle w:val="Compact"/>
      </w:pPr>
      <w:r>
        <w:t xml:space="preserve">The OHADA Treaty on Business Law Harmonization in Africa.</w:t>
      </w:r>
    </w:p>
    <w:p>
      <w:pPr>
        <w:numPr>
          <w:ilvl w:val="0"/>
          <w:numId w:val="1004"/>
        </w:numPr>
        <w:pStyle w:val="Compact"/>
      </w:pPr>
      <w:r>
        <w:t xml:space="preserve">The Ivorian Labor Code (Code du Travail).</w:t>
      </w:r>
    </w:p>
    <w:p>
      <w:pPr>
        <w:numPr>
          <w:ilvl w:val="0"/>
          <w:numId w:val="1004"/>
        </w:numPr>
        <w:pStyle w:val="Compact"/>
      </w:pPr>
      <w:r>
        <w:t xml:space="preserve">Ivory Coast Ministry of Justice Guidelines for Legal Practitioners.</w:t>
      </w:r>
    </w:p>
    <w:p>
      <w:pPr>
        <w:numPr>
          <w:ilvl w:val="0"/>
          <w:numId w:val="1004"/>
        </w:numPr>
        <w:pStyle w:val="Compact"/>
      </w:pPr>
      <w:r>
        <w:t xml:space="preserve">AfriLex: Lex-Adviser Guide to Doing Business in Côte d'Ivoire.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Framework and Attorney Services in Ivory Coast Abidjan</dc:title>
  <dc:creator/>
  <dc:language>en</dc:language>
  <cp:keywords/>
  <dcterms:created xsi:type="dcterms:W3CDTF">2026-07-29T16:55:29Z</dcterms:created>
  <dcterms:modified xsi:type="dcterms:W3CDTF">2026-07-29T16:55:29Z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