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in</w:t>
      </w:r>
      <w:r>
        <w:t xml:space="preserve"> </w:t>
      </w:r>
      <w:r>
        <w:t xml:space="preserve">Nigeria</w:t>
      </w:r>
      <w:r>
        <w:t xml:space="preserve"> </w:t>
      </w:r>
      <w:r>
        <w:t xml:space="preserve">Abuja</w:t>
      </w:r>
    </w:p>
    <w:bookmarkStart w:id="32" w:name="Xa987bf9aa11ceeeb5c666f04b20a5fe21717c2f"/>
    <w:p>
      <w:pPr>
        <w:pStyle w:val="Heading1"/>
      </w:pPr>
      <w:r>
        <w:t xml:space="preserve">Project Report on Legal Representation and Advisory Services in Nigeria Abuja</w:t>
      </w:r>
    </w:p>
    <w:bookmarkStart w:id="20" w:name="executive-summary"/>
    <w:p>
      <w:pPr>
        <w:pStyle w:val="Heading2"/>
      </w:pPr>
      <w:r>
        <w:t xml:space="preserve">1. Executive Summary</w:t>
      </w:r>
    </w:p>
    <w:p>
      <w:pPr>
        <w:pStyle w:val="FirstParagraph"/>
      </w:pPr>
      <w:r>
        <w:t xml:space="preserve">This Project Report outlines the strategic framework, operational requirements, and market analysis for establishing a comprehensive legal practice focused on serving clients in the Federal Capital Territory of</w:t>
      </w:r>
      <w:r>
        <w:t xml:space="preserve"> </w:t>
      </w:r>
      <w:r>
        <w:rPr>
          <w:bCs/>
          <w:b/>
        </w:rPr>
        <w:t xml:space="preserve">Nigeria Abuja</w:t>
      </w:r>
      <w:r>
        <w:t xml:space="preserve">. The primary objective is to provide high-quality, ethical, and efficient legal representation that aligns with the unique regulatory environment of the country. As a major hub for government administration and international business in</w:t>
      </w:r>
      <w:r>
        <w:t xml:space="preserve"> </w:t>
      </w:r>
      <w:r>
        <w:rPr>
          <w:bCs/>
          <w:b/>
        </w:rPr>
        <w:t xml:space="preserve">Nigeria Abuja</w:t>
      </w:r>
      <w:r>
        <w:t xml:space="preserve">, this jurisdiction presents distinct challenges and opportunities that require specialized expertise.</w:t>
      </w:r>
    </w:p>
    <w:p>
      <w:pPr>
        <w:pStyle w:val="BodyText"/>
      </w:pPr>
      <w:r>
        <w:t xml:space="preserve">The report details the scope of services offered by a professional</w:t>
      </w:r>
      <w:r>
        <w:t xml:space="preserve"> </w:t>
      </w:r>
      <w:r>
        <w:rPr>
          <w:bCs/>
          <w:b/>
        </w:rPr>
        <w:t xml:space="preserve">Lawyer</w:t>
      </w:r>
      <w:r>
        <w:t xml:space="preserve">, emphasizing compliance with the laws of the Federal Republic of Nigeria. It highlights the necessity for legal practitioners to possess deep local knowledge while adhering to global standards of advocacy. This document serves as a foundational guide for stakeholders interested in navigating the complex legal landscape within</w:t>
      </w:r>
      <w:r>
        <w:t xml:space="preserve"> </w:t>
      </w:r>
      <w:r>
        <w:rPr>
          <w:bCs/>
          <w:b/>
        </w:rPr>
        <w:t xml:space="preserve">Nigeria Abuja</w:t>
      </w:r>
      <w:r>
        <w:t xml:space="preserve">.</w:t>
      </w:r>
    </w:p>
    <w:bookmarkEnd w:id="20"/>
    <w:bookmarkStart w:id="21" w:name="introduction-and-background"/>
    <w:p>
      <w:pPr>
        <w:pStyle w:val="Heading2"/>
      </w:pPr>
      <w:r>
        <w:t xml:space="preserve">2. Introduction and Background</w:t>
      </w:r>
    </w:p>
    <w:p>
      <w:pPr>
        <w:pStyle w:val="FirstParagraph"/>
      </w:pPr>
      <w:r>
        <w:t xml:space="preserve">The legal ecosystem in Nigeria is dynamic, characterized by a blend of English common law, customary law, and Islamic law. In the specific context of</w:t>
      </w:r>
      <w:r>
        <w:t xml:space="preserve"> </w:t>
      </w:r>
      <w:r>
        <w:rPr>
          <w:bCs/>
          <w:b/>
        </w:rPr>
        <w:t xml:space="preserve">Nigeria Abuja</w:t>
      </w:r>
      <w:r>
        <w:t xml:space="preserve">, the jurisdiction holds significant weight due to its status as the seat of federal government. Consequently, litigation often involves high-stakes disputes regarding public procurement, constitutional matters, and commercial transactions involving state entities.</w:t>
      </w:r>
    </w:p>
    <w:p>
      <w:pPr>
        <w:pStyle w:val="BodyText"/>
      </w:pPr>
      <w:r>
        <w:t xml:space="preserve">A competent</w:t>
      </w:r>
      <w:r>
        <w:t xml:space="preserve"> </w:t>
      </w:r>
      <w:r>
        <w:rPr>
          <w:bCs/>
          <w:b/>
        </w:rPr>
        <w:t xml:space="preserve">Lawyer</w:t>
      </w:r>
      <w:r>
        <w:t xml:space="preserve"> </w:t>
      </w:r>
      <w:r>
        <w:t xml:space="preserve">operating in this region must not only possess academic qualifications but also practical experience in dealing with the National Assembly and various Federal Ministries. The demand for legal counsel in</w:t>
      </w:r>
      <w:r>
        <w:t xml:space="preserve"> </w:t>
      </w:r>
      <w:r>
        <w:rPr>
          <w:bCs/>
          <w:b/>
        </w:rPr>
        <w:t xml:space="preserve">Nigeria Abuja</w:t>
      </w:r>
      <w:r>
        <w:t xml:space="preserve"> </w:t>
      </w:r>
      <w:r>
        <w:t xml:space="preserve">has surged due to increased foreign direct investment and domestic corporate expansion. This report aims to define the standards required for a legal practice to thrive in this competitive environment.</w:t>
      </w:r>
    </w:p>
    <w:bookmarkEnd w:id="21"/>
    <w:bookmarkStart w:id="22" w:name="objectives-of-the-legal-project"/>
    <w:p>
      <w:pPr>
        <w:pStyle w:val="Heading2"/>
      </w:pPr>
      <w:r>
        <w:t xml:space="preserve">3. Objectives of the Legal Project</w:t>
      </w:r>
    </w:p>
    <w:p>
      <w:pPr>
        <w:numPr>
          <w:ilvl w:val="0"/>
          <w:numId w:val="1001"/>
        </w:numPr>
        <w:pStyle w:val="Compact"/>
      </w:pPr>
      <w:r>
        <w:rPr>
          <w:bCs/>
          <w:b/>
        </w:rPr>
        <w:t xml:space="preserve">To Establish Compliance:</w:t>
      </w:r>
    </w:p>
    <w:p>
      <w:pPr>
        <w:numPr>
          <w:ilvl w:val="0"/>
          <w:numId w:val="1001"/>
        </w:numPr>
        <w:pStyle w:val="Compact"/>
      </w:pPr>
      <w:r>
        <w:rPr>
          <w:bCs/>
          <w:b/>
        </w:rPr>
        <w:t xml:space="preserve">To Provide Expert Advisory:</w:t>
      </w:r>
    </w:p>
    <w:p>
      <w:pPr>
        <w:numPr>
          <w:ilvl w:val="0"/>
          <w:numId w:val="1001"/>
        </w:numPr>
        <w:pStyle w:val="Compact"/>
      </w:pPr>
      <w:r>
        <w:rPr>
          <w:bCs/>
          <w:b/>
        </w:rPr>
        <w:t xml:space="preserve">To Enhance Dispute Resolution:</w:t>
      </w:r>
    </w:p>
    <w:bookmarkEnd w:id="22"/>
    <w:bookmarkStart w:id="27" w:name="Xc34d239b5d0e6b1ad9e7ff9c5931c5e8613ecf0"/>
    <w:p>
      <w:pPr>
        <w:pStyle w:val="Heading2"/>
      </w:pPr>
      <w:r>
        <w:t xml:space="preserve">4. Scope of Services Provided by a Lawyer in Nigeria Abuja</w:t>
      </w:r>
    </w:p>
    <w:p>
      <w:pPr>
        <w:pStyle w:val="FirstParagraph"/>
      </w:pPr>
      <w:r>
        <w:t xml:space="preserve">The scope of work for any legal practitioner in this region is broad. The following areas are critical:</w:t>
      </w:r>
    </w:p>
    <w:bookmarkStart w:id="23" w:name="a.-corporate-and-commercial-law"/>
    <w:p>
      <w:pPr>
        <w:pStyle w:val="Heading3"/>
      </w:pPr>
      <w:r>
        <w:rPr>
          <w:bCs/>
          <w:b/>
        </w:rPr>
        <w:t xml:space="preserve">A. Corporate and Commercial Law</w:t>
      </w:r>
    </w:p>
    <w:p>
      <w:pPr>
        <w:pStyle w:val="FirstParagraph"/>
      </w:pPr>
      <w:r>
        <w:t xml:space="preserve">In</w:t>
      </w:r>
      <w:r>
        <w:t xml:space="preserve"> </w:t>
      </w:r>
      <w:r>
        <w:rPr>
          <w:bCs/>
          <w:b/>
        </w:rPr>
        <w:t xml:space="preserve">Nigeria Abuja</w:t>
      </w:r>
      <w:r>
        <w:t xml:space="preserve">, many multinational companies register their headquarters within the FCT. A</w:t>
      </w:r>
      <w:r>
        <w:t xml:space="preserve"> </w:t>
      </w:r>
      <w:r>
        <w:rPr>
          <w:bCs/>
          <w:b/>
        </w:rPr>
        <w:t xml:space="preserve">Lawyer</w:t>
      </w:r>
      <w:r>
        <w:t xml:space="preserve"> </w:t>
      </w:r>
      <w:r>
        <w:t xml:space="preserve">must assist with company formations, mergers and acquisitions, and regulatory compliance with the Corporate Affairs Commission. Understanding local business regulations is essential for successful corporate governance.</w:t>
      </w:r>
    </w:p>
    <w:bookmarkEnd w:id="23"/>
    <w:bookmarkStart w:id="24" w:name="b.-litigation-and-dispute-resolution"/>
    <w:p>
      <w:pPr>
        <w:pStyle w:val="Heading3"/>
      </w:pPr>
      <w:r>
        <w:rPr>
          <w:bCs/>
          <w:b/>
        </w:rPr>
        <w:t xml:space="preserve">B. Litigation and Dispute Resolution</w:t>
      </w:r>
    </w:p>
    <w:p>
      <w:pPr>
        <w:pStyle w:val="FirstParagraph"/>
      </w:pPr>
      <w:r>
        <w:t xml:space="preserve">Court proceedings in</w:t>
      </w:r>
      <w:r>
        <w:t xml:space="preserve"> </w:t>
      </w:r>
      <w:r>
        <w:rPr>
          <w:bCs/>
          <w:b/>
        </w:rPr>
        <w:t xml:space="preserve">Nigeria Abuja</w:t>
      </w:r>
      <w:r>
        <w:t xml:space="preserve">, particularly at the High Court of the FCT and the Federal High Court, require specialized knowledge. A dedicated</w:t>
      </w:r>
      <w:r>
        <w:t xml:space="preserve"> </w:t>
      </w:r>
      <w:r>
        <w:rPr>
          <w:bCs/>
          <w:b/>
        </w:rPr>
        <w:t xml:space="preserve">Lawyer</w:t>
      </w:r>
      <w:r>
        <w:t xml:space="preserve"> </w:t>
      </w:r>
      <w:r>
        <w:t xml:space="preserve">must be proficient in drafting pleadings, appearing before judges, and managing complex litigation strategies that address local procedural nuances.</w:t>
      </w:r>
    </w:p>
    <w:bookmarkEnd w:id="24"/>
    <w:bookmarkStart w:id="25" w:name="c.-public-law-and-constitutional-matters"/>
    <w:p>
      <w:pPr>
        <w:pStyle w:val="Heading3"/>
      </w:pPr>
      <w:r>
        <w:rPr>
          <w:bCs/>
          <w:b/>
        </w:rPr>
        <w:t xml:space="preserve">C. Public Law and Constitutional Matters</w:t>
      </w:r>
    </w:p>
    <w:p>
      <w:pPr>
        <w:pStyle w:val="FirstParagraph"/>
      </w:pPr>
      <w:r>
        <w:t xml:space="preserve">Given the proximity to government institutions, many cases in</w:t>
      </w:r>
      <w:r>
        <w:t xml:space="preserve"> </w:t>
      </w:r>
      <w:r>
        <w:rPr>
          <w:bCs/>
          <w:b/>
        </w:rPr>
        <w:t xml:space="preserve">Nigeria Abuja</w:t>
      </w:r>
      <w:r>
        <w:t xml:space="preserve"> </w:t>
      </w:r>
      <w:r>
        <w:t xml:space="preserve">involve constitutional rights and administrative law. A qualified</w:t>
      </w:r>
      <w:r>
        <w:t xml:space="preserve"> </w:t>
      </w:r>
      <w:r>
        <w:rPr>
          <w:bCs/>
          <w:b/>
        </w:rPr>
        <w:t xml:space="preserve">Lawyer</w:t>
      </w:r>
      <w:r>
        <w:t xml:space="preserve"> </w:t>
      </w:r>
      <w:r>
        <w:t xml:space="preserve">must be adept at challenging unlawful executive actions or defending clients against state prosecution, ensuring that due process is strictly followed.</w:t>
      </w:r>
    </w:p>
    <w:bookmarkEnd w:id="25"/>
    <w:bookmarkStart w:id="26" w:name="d.-real-estate-and-property-law"/>
    <w:p>
      <w:pPr>
        <w:pStyle w:val="Heading3"/>
      </w:pPr>
      <w:r>
        <w:rPr>
          <w:bCs/>
          <w:b/>
        </w:rPr>
        <w:t xml:space="preserve">D. Real Estate and Property Law</w:t>
      </w:r>
    </w:p>
    <w:p>
      <w:pPr>
        <w:pStyle w:val="FirstParagraph"/>
      </w:pPr>
      <w:r>
        <w:t xml:space="preserve">The real estate market in</w:t>
      </w:r>
      <w:r>
        <w:t xml:space="preserve"> </w:t>
      </w:r>
      <w:r>
        <w:rPr>
          <w:bCs/>
          <w:b/>
        </w:rPr>
        <w:t xml:space="preserve">Nigeria AbujaLawyer</w:t>
      </w:r>
      <w:r>
        <w:t xml:space="preserve"> </w:t>
      </w:r>
      <w:r>
        <w:t xml:space="preserve">ensures that property transactions are legally binding and secure for all parties involved.</w:t>
      </w:r>
    </w:p>
    <w:bookmarkEnd w:id="26"/>
    <w:bookmarkEnd w:id="27"/>
    <w:bookmarkStart w:id="28" w:name="Xb9f64ea12bc0b7d80e3564659a754f358de761a"/>
    <w:p>
      <w:pPr>
        <w:pStyle w:val="Heading2"/>
      </w:pPr>
      <w:r>
        <w:t xml:space="preserve">5. Regulatory Framework and Ethical Considerations</w:t>
      </w:r>
    </w:p>
    <w:p>
      <w:pPr>
        <w:pStyle w:val="FirstParagraph"/>
      </w:pPr>
      <w:r>
        <w:t xml:space="preserve">All legal activities must adhere to the Constitution of the Federal Republic of Nigeria 1999 (as amended) and the Rules of Professional Conduct for Legal Practitioners in Nigeria. In</w:t>
      </w:r>
      <w:r>
        <w:t xml:space="preserve"> </w:t>
      </w:r>
      <w:r>
        <w:rPr>
          <w:bCs/>
          <w:b/>
        </w:rPr>
        <w:t xml:space="preserve">Nigeria Abuja</w:t>
      </w:r>
      <w:r>
        <w:t xml:space="preserve">, adherence to these rules is closely monitored by the Nigerian Bar Association, FCT Chapter.</w:t>
      </w:r>
    </w:p>
    <w:p>
      <w:pPr>
        <w:pStyle w:val="BodyText"/>
      </w:pPr>
      <w:r>
        <w:t xml:space="preserve">A</w:t>
      </w:r>
      <w:r>
        <w:t xml:space="preserve"> </w:t>
      </w:r>
      <w:r>
        <w:rPr>
          <w:bCs/>
          <w:b/>
        </w:rPr>
        <w:t xml:space="preserve">Lawyer</w:t>
      </w:r>
      <w:r>
        <w:t xml:space="preserve"> </w:t>
      </w:r>
      <w:r>
        <w:t xml:space="preserve">must maintain strict confidentiality, avoid conflicts of interest, and uphold the integrity of the legal profession. The report emphasizes that ethical breaches can lead to severe penalties, including disbarment. Therefore, continuous professional development and ethical training are mandatory components of any legal project in this jurisdiction.</w:t>
      </w:r>
    </w:p>
    <w:bookmarkEnd w:id="28"/>
    <w:bookmarkStart w:id="29" w:name="challenges-and-risk-management"/>
    <w:p>
      <w:pPr>
        <w:pStyle w:val="Heading2"/>
      </w:pPr>
      <w:r>
        <w:t xml:space="preserve">6. Challenges and Risk Management</w:t>
      </w:r>
    </w:p>
    <w:p>
      <w:pPr>
        <w:pStyle w:val="FirstParagraph"/>
      </w:pPr>
      <w:r>
        <w:rPr>
          <w:bCs/>
          <w:b/>
        </w:rPr>
        <w:t xml:space="preserve">Bureaucratic Delays:</w:t>
      </w:r>
    </w:p>
    <w:p>
      <w:pPr>
        <w:pStyle w:val="BodyText"/>
      </w:pPr>
      <w:r>
        <w:t xml:space="preserve">The judicial process in</w:t>
      </w:r>
      <w:r>
        <w:t xml:space="preserve"> </w:t>
      </w:r>
      <w:r>
        <w:rPr>
          <w:bCs/>
          <w:b/>
        </w:rPr>
        <w:t xml:space="preserve">Nigeria AbujaLawyer</w:t>
      </w:r>
      <w:r>
        <w:t xml:space="preserve"> </w:t>
      </w:r>
      <w:r>
        <w:t xml:space="preserve">must employ strategic scheduling and persistent follow-up to manage case timelines effectively.</w:t>
      </w:r>
    </w:p>
    <w:p>
      <w:pPr>
        <w:pStyle w:val="BodyText"/>
      </w:pPr>
      <w:r>
        <w:rPr>
          <w:bCs/>
          <w:b/>
        </w:rPr>
        <w:t xml:space="preserve">Evolving Legislation:</w:t>
      </w:r>
    </w:p>
    <w:p>
      <w:pPr>
        <w:pStyle w:val="BodyText"/>
      </w:pPr>
      <w:r>
        <w:t xml:space="preserve">Frequent changes in Nigerian laws require constant vigilance. Legal teams must invest in robust research tools and continuous education to stay updated on new statutes affecting clients in the capital city.</w:t>
      </w:r>
    </w:p>
    <w:p>
      <w:pPr>
        <w:pStyle w:val="BodyText"/>
      </w:pPr>
      <w:r>
        <w:rPr>
          <w:bCs/>
          <w:b/>
        </w:rPr>
        <w:t xml:space="preserve">Cybersecurity:</w:t>
      </w:r>
    </w:p>
    <w:p>
      <w:pPr>
        <w:pStyle w:val="BodyText"/>
      </w:pPr>
      <w:r>
        <w:t xml:space="preserve">As legal matters become increasingly digital, protecting client data is paramount. A modern</w:t>
      </w:r>
    </w:p>
    <w:p>
      <w:pPr>
        <w:pStyle w:val="BodyText"/>
      </w:pPr>
      <w:r>
        <w:t xml:space="preserve">LawyerNigeria Abuja</w:t>
      </w:r>
    </w:p>
    <w:bookmarkEnd w:id="29"/>
    <w:bookmarkStart w:id="30" w:name="conclusion-and-recommendations"/>
    <w:p>
      <w:pPr>
        <w:pStyle w:val="Heading2"/>
      </w:pPr>
      <w:r>
        <w:t xml:space="preserve">7. Conclusion and Recommendations</w:t>
      </w:r>
    </w:p>
    <w:p>
      <w:pPr>
        <w:pStyle w:val="FirstParagraph"/>
      </w:pPr>
      <w:r>
        <w:t xml:space="preserve">In conclusion, the legal landscape in</w:t>
      </w:r>
      <w:r>
        <w:t xml:space="preserve"> </w:t>
      </w:r>
      <w:r>
        <w:rPr>
          <w:bCs/>
          <w:b/>
        </w:rPr>
        <w:t xml:space="preserve">Nigeria Abuja</w:t>
      </w:r>
      <w:r>
        <w:t xml:space="preserve"> </w:t>
      </w:r>
      <w:r>
        <w:t xml:space="preserve">offers significant opportunities for well-equipped legal practitioners. Success depends on a combination of technical legal expertise, ethical integrity, and strategic client management. It is imperative that every</w:t>
      </w:r>
      <w:r>
        <w:t xml:space="preserve"> </w:t>
      </w:r>
      <w:r>
        <w:rPr>
          <w:bCs/>
          <w:b/>
        </w:rPr>
        <w:t xml:space="preserve">Lawyer</w:t>
      </w:r>
    </w:p>
    <w:p>
      <w:pPr>
        <w:pStyle w:val="BodyText"/>
      </w:pPr>
      <w:r>
        <w:t xml:space="preserve">The project report recommends that future initiatives focus on technology integration within legal service delivery. By leveraging digital tools for case management and client communication, a</w:t>
      </w:r>
      <w:r>
        <w:t xml:space="preserve"> </w:t>
      </w:r>
      <w:r>
        <w:rPr>
          <w:bCs/>
          <w:b/>
        </w:rPr>
        <w:t xml:space="preserve">LawyerNigeria Abuja</w:t>
      </w:r>
      <w:r>
        <w:t xml:space="preserve">. Furthermore, fostering relationships with local regulatory bodies will facilitate smoother operations.</w:t>
      </w:r>
    </w:p>
    <w:p>
      <w:pPr>
        <w:pStyle w:val="BodyText"/>
      </w:pPr>
      <w:r>
        <w:t xml:space="preserve">This report serves as a testament to the importance of specialized legal services in supporting economic growth and social stability in the capital. Stakeholders are encouraged to adopt these guidelines to ensure that their engagement with a</w:t>
      </w:r>
    </w:p>
    <w:p>
      <w:pPr>
        <w:pStyle w:val="BodyText"/>
      </w:pPr>
      <w:r>
        <w:t xml:space="preserve">LawyerNigeria Abuja</w:t>
      </w:r>
    </w:p>
    <w:bookmarkEnd w:id="30"/>
    <w:bookmarkStart w:id="31" w:name="references-and-further-reading"/>
    <w:p>
      <w:pPr>
        <w:pStyle w:val="Heading2"/>
      </w:pPr>
      <w:r>
        <w:t xml:space="preserve">8. References and Further Reading</w:t>
      </w:r>
    </w:p>
    <w:p>
      <w:pPr>
        <w:pStyle w:val="FirstParagraph"/>
      </w:pPr>
      <w:r>
        <w:t xml:space="preserve">The Constitution of the Federal Republic of Nigeria, 1999 (as amended).</w:t>
      </w:r>
    </w:p>
    <w:p>
      <w:pPr>
        <w:pStyle w:val="BodyText"/>
      </w:pPr>
      <w:r>
        <w:t xml:space="preserve">Rules of Professional Conduct for Legal Practitioners in Nigeria.</w:t>
      </w:r>
    </w:p>
    <w:p>
      <w:pPr>
        <w:pStyle w:val="BodyText"/>
      </w:pPr>
      <w:r>
        <w:t xml:space="preserve">Nigerian Bar Association FCT Chapter Guidelines on Practice Standards.</w:t>
      </w:r>
    </w:p>
    <w:p>
      <w:pPr>
        <w:pStyle w:val="BodyText"/>
      </w:pPr>
      <w:r>
        <w:t xml:space="preserve">Court Rules applicable to the High Court of the Federal Capital Territory, Abuja.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in Nigeria Abuja</dc:title>
  <dc:creator/>
  <dc:language>en</dc:language>
  <cp:keywords/>
  <dcterms:created xsi:type="dcterms:W3CDTF">2026-07-29T12:32:25Z</dcterms:created>
  <dcterms:modified xsi:type="dcterms:W3CDTF">2026-07-29T12:32:25Z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