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Strategies</w:t>
      </w:r>
      <w:r>
        <w:t xml:space="preserve"> </w:t>
      </w:r>
      <w:r>
        <w:t xml:space="preserve">in</w:t>
      </w:r>
      <w:r>
        <w:t xml:space="preserve"> </w:t>
      </w:r>
      <w:r>
        <w:t xml:space="preserve">Russia</w:t>
      </w:r>
      <w:r>
        <w:t xml:space="preserve"> </w:t>
      </w:r>
      <w:r>
        <w:t xml:space="preserve">Moscow</w:t>
      </w:r>
    </w:p>
    <w:bookmarkStart w:id="20" w:name="Xf41ba5514ab03a28ad845156a7c20dcfc213ed2"/>
    <w:p>
      <w:pPr>
        <w:pStyle w:val="Heading1"/>
      </w:pPr>
      <w:r>
        <w:t xml:space="preserve">Project Report: Strategic Legal Representation Framework for Lawyer Operations in Russia Moscow</w:t>
      </w:r>
    </w:p>
    <w:p>
      <w:pPr>
        <w:pStyle w:val="FirstParagraph"/>
      </w:pPr>
      <w:r>
        <w:rPr>
          <w:bCs/>
          <w:b/>
        </w:rPr>
        <w:t xml:space="preserve">Date:</w:t>
      </w:r>
      <w:r>
        <w:t xml:space="preserve"> </w:t>
      </w:r>
      <w:r>
        <w:t xml:space="preserve">October 26, 2023</w:t>
      </w:r>
      <w:r>
        <w:br/>
      </w:r>
      <w:r>
        <w:rPr>
          <w:bCs/>
          <w:b/>
        </w:rPr>
        <w:t xml:space="preserve">To:</w:t>
      </w:r>
      <w:r>
        <w:br/>
      </w:r>
      <w:r>
        <w:t xml:space="preserve">Comprehensive Analysis of Legal Services and Regulatory Compliance for Lawyer Practices in Russia Moscow</w:t>
      </w:r>
    </w:p>
    <w:p>
      <w:pPr>
        <w:pStyle w:val="BodyText"/>
      </w:pPr>
      <w:r>
        <w:t xml:space="preserve">This</w:t>
      </w:r>
      <w:r>
        <w:t xml:space="preserve"> </w:t>
      </w:r>
      <w:hyperlink w:anchor="Project%20Report">
        <w:r>
          <w:rPr>
            <w:rStyle w:val="Hyperlink"/>
          </w:rPr>
          <w:t xml:space="preserve">Project Report</w:t>
        </w:r>
      </w:hyperlink>
      <w:r>
        <w:t xml:space="preserve"> </w:t>
      </w:r>
      <w:r>
        <w:t xml:space="preserve">provides a comprehensive analysis of the operational, regulatory, and strategic landscape for practicing as a</w:t>
      </w:r>
      <w:r>
        <w:t xml:space="preserve"> </w:t>
      </w:r>
      <w:hyperlink w:anchor="Lawyer">
        <w:r>
          <w:rPr>
            <w:rStyle w:val="Hyperlink"/>
            <w:iCs/>
            <w:i/>
          </w:rPr>
          <w:t xml:space="preserve">Lawyer</w:t>
        </w:r>
      </w:hyperlink>
      <w:r>
        <w:t xml:space="preserve">Russia Moscow. As Moscow serves as the economic and political heart of the Russian Federation, it presents both significant opportunities and complex challenges for legal professionals. The primary objective of this document is to outline the necessary steps for establishing compliance with local statutes, navigating the unique judicial system, and effectively serving clients in one of Europe's most dynamic yet legally intricate markets.</w:t>
      </w:r>
    </w:p>
    <w:p>
      <w:pPr>
        <w:pStyle w:val="BodyText"/>
      </w:pPr>
      <w:r>
        <w:t xml:space="preserve">The scope of this report covers regulatory requirements imposed by the Federal Chamber of Lawyers and Advocates, cultural nuances in legal negotiations, sector-specific advice for foreign entities operating in</w:t>
      </w:r>
      <w:r>
        <w:t xml:space="preserve"> </w:t>
      </w:r>
      <w:r>
        <w:rPr>
          <w:bCs/>
          <w:b/>
        </w:rPr>
        <w:t xml:space="preserve">Russia Moscow</w:t>
      </w:r>
      <w:r>
        <w:t xml:space="preserve">, and risk management strategies. It is imperative that any</w:t>
      </w:r>
      <w:r>
        <w:t xml:space="preserve"> </w:t>
      </w:r>
      <w:hyperlink w:anchor="Lawyer">
        <w:r>
          <w:rPr>
            <w:rStyle w:val="Hyperlink"/>
            <w:iCs/>
            <w:i/>
          </w:rPr>
          <w:t xml:space="preserve">Lawyer</w:t>
        </w:r>
      </w:hyperlink>
      <w:r>
        <w:t xml:space="preserve"> </w:t>
      </w:r>
      <w:r>
        <w:t xml:space="preserve">The practice of law in</w:t>
      </w:r>
      <w:r>
        <w:t xml:space="preserve"> </w:t>
      </w:r>
      <w:r>
        <w:rPr>
          <w:bCs/>
          <w:b/>
        </w:rPr>
        <w:t xml:space="preserve">Russia Moscow</w:t>
      </w:r>
      <w:r>
        <w:t xml:space="preserve"> </w:t>
      </w:r>
      <w:r>
        <w:t xml:space="preserve">is strictly regulated. To operate legally, a</w:t>
      </w:r>
      <w:r>
        <w:t xml:space="preserve"> </w:t>
      </w:r>
      <w:hyperlink w:anchor="Lawyer">
        <w:r>
          <w:rPr>
            <w:rStyle w:val="Hyperlink"/>
            <w:iCs/>
            <w:i/>
          </w:rPr>
          <w:t xml:space="preserve">Lawyer</w:t>
        </w:r>
      </w:hyperlink>
      <w:r>
        <w:t xml:space="preserve"> </w:t>
      </w:r>
      <w:r>
        <w:t xml:space="preserve">For a</w:t>
      </w:r>
      <w:r>
        <w:t xml:space="preserve"> </w:t>
      </w:r>
      <w:hyperlink w:anchor="Lawyer">
        <w:r>
          <w:rPr>
            <w:rStyle w:val="Hyperlink"/>
            <w:iCs/>
            <w:i/>
          </w:rPr>
          <w:t xml:space="preserve">Lawyer</w:t>
        </w:r>
      </w:hyperlink>
      <w:r>
        <w:t xml:space="preserve">Russia Moscow, they must pass the qualification exam administered by the Moscow City Chamber of Advocates. This exam tests knowledge of Russian civil, criminal, and administrative codes. Foreign lawyers may face additional hurdles, including language proficiency requirements and restrictions on providing legal advice regarding Russian law unless they are registered as foreign legal consultants or partner with a local firm.</w:t>
      </w:r>
    </w:p>
    <w:p>
      <w:pPr>
        <w:pStyle w:val="BodyText"/>
      </w:pPr>
      <w:r>
        <w:t xml:space="preserve">Maintaining licensure in</w:t>
      </w:r>
      <w:r>
        <w:t xml:space="preserve"> </w:t>
      </w:r>
      <w:r>
        <w:rPr>
          <w:bCs/>
          <w:b/>
        </w:rPr>
        <w:t xml:space="preserve">Russia Moscow</w:t>
      </w:r>
      <w:r>
        <w:t xml:space="preserve"> </w:t>
      </w:r>
      <w:r>
        <w:t xml:space="preserve">requires ongoing professional development. The</w:t>
      </w:r>
      <w:r>
        <w:t xml:space="preserve"> </w:t>
      </w:r>
      <w:hyperlink w:anchor="Lawyer">
        <w:r>
          <w:rPr>
            <w:rStyle w:val="Hyperlink"/>
            <w:iCs/>
            <w:i/>
          </w:rPr>
          <w:t xml:space="preserve">Lawyer</w:t>
        </w:r>
      </w:hyperlink>
      <w:r>
        <w:t xml:space="preserve"> </w:t>
      </w:r>
      <w:r>
        <w:t xml:space="preserve">Understanding the judicial hierarchy in</w:t>
      </w:r>
      <w:r>
        <w:t xml:space="preserve"> </w:t>
      </w:r>
      <w:r>
        <w:rPr>
          <w:bCs/>
          <w:b/>
        </w:rPr>
        <w:t xml:space="preserve">Russia Moscow</w:t>
      </w:r>
      <w:r>
        <w:t xml:space="preserve"> </w:t>
      </w:r>
      <w:r>
        <w:t xml:space="preserve">is critical for any</w:t>
      </w:r>
      <w:r>
        <w:t xml:space="preserve"> </w:t>
      </w:r>
      <w:hyperlink w:anchor="Lawyer">
        <w:r>
          <w:rPr>
            <w:rStyle w:val="Hyperlink"/>
            <w:iCs/>
            <w:i/>
          </w:rPr>
          <w:t xml:space="preserve">Lawyer</w:t>
        </w:r>
      </w:hyperlink>
      <w:r>
        <w:rPr>
          <w:iCs/>
          <w:i/>
        </w:rPr>
        <w:t xml:space="preserve"> </w:t>
      </w:r>
      <w:r>
        <w:rPr>
          <w:iCs/>
          <w:i/>
        </w:rPr>
        <w:t xml:space="preserve">Russia operates under a civil law system, meaning that precedent is not binding in the same way it is in common law jurisdictions. However, recent reforms have increased the role of judicial practice resolutions issued by higher courts. A skilled</w:t>
      </w:r>
      <w:r>
        <w:rPr>
          <w:iCs/>
          <w:i/>
        </w:rPr>
        <w:t xml:space="preserve"> </w:t>
      </w:r>
      <w:hyperlink w:anchor="Lawyer">
        <w:r>
          <w:rPr>
            <w:rStyle w:val="Hyperlink"/>
            <w:iCs/>
            <w:i/>
            <w:iCs/>
            <w:i/>
          </w:rPr>
          <w:t xml:space="preserve">Lawyer</w:t>
        </w:r>
      </w:hyperlink>
      <w:r>
        <w:rPr>
          <w:iCs/>
          <w:i/>
        </w:rPr>
        <w:t xml:space="preserve"> </w:t>
      </w:r>
      <w:r>
        <w:rPr>
          <w:iCs/>
          <w:i/>
        </w:rPr>
        <w:t xml:space="preserve">In</w:t>
      </w:r>
      <w:r>
        <w:rPr>
          <w:iCs/>
          <w:i/>
        </w:rPr>
        <w:t xml:space="preserve"> </w:t>
      </w:r>
      <w:r>
        <w:rPr>
          <w:bCs/>
          <w:b/>
          <w:iCs/>
          <w:i/>
        </w:rPr>
        <w:t xml:space="preserve">Russia Moscow</w:t>
      </w:r>
      <w:r>
        <w:rPr>
          <w:iCs/>
          <w:i/>
        </w:rPr>
        <w:t xml:space="preserve">, the burden of proof lies primarily with the parties involved, though judges may actively inquire into facts. Procedures can be lengthy, and court schedules are often congested. A</w:t>
      </w:r>
      <w:r>
        <w:rPr>
          <w:iCs/>
          <w:i/>
        </w:rPr>
        <w:t xml:space="preserve"> </w:t>
      </w:r>
      <w:hyperlink w:anchor="Lawyer">
        <w:r>
          <w:rPr>
            <w:rStyle w:val="Hyperlink"/>
            <w:iCs/>
            <w:i/>
            <w:iCs/>
            <w:i/>
          </w:rPr>
          <w:t xml:space="preserve">Lawyer</w:t>
        </w:r>
      </w:hyperlink>
      <w:r>
        <w:rPr>
          <w:iCs/>
          <w:i/>
        </w:rPr>
        <w:t xml:space="preserve"> </w:t>
      </w:r>
      <w:r>
        <w:rPr>
          <w:iCs/>
          <w:i/>
        </w:rPr>
        <w:t xml:space="preserve">Serving clients in</w:t>
      </w:r>
      <w:r>
        <w:rPr>
          <w:iCs/>
          <w:i/>
        </w:rPr>
        <w:t xml:space="preserve"> </w:t>
      </w:r>
      <w:r>
        <w:rPr>
          <w:bCs/>
          <w:b/>
          <w:iCs/>
          <w:i/>
        </w:rPr>
        <w:t xml:space="preserve">Russia Moscow</w:t>
      </w:r>
      <w:r>
        <w:rPr>
          <w:iCs/>
          <w:i/>
        </w:rPr>
        <w:t xml:space="preserve"> </w:t>
      </w:r>
      <w:r>
        <w:rPr>
          <w:iCs/>
          <w:i/>
        </w:rPr>
        <w:t xml:space="preserve">requires a nuanced approach that balances legal rigor with cultural sensitivity. Whether representing domestic corporations or international entities, the</w:t>
      </w:r>
      <w:r>
        <w:rPr>
          <w:iCs/>
          <w:i/>
        </w:rPr>
        <w:t xml:space="preserve"> </w:t>
      </w:r>
      <w:hyperlink w:anchor="Lawyer">
        <w:r>
          <w:rPr>
            <w:rStyle w:val="Hyperlink"/>
            <w:iCs/>
            <w:i/>
            <w:iCs/>
            <w:i/>
          </w:rPr>
          <w:t xml:space="preserve">Lawyer</w:t>
        </w:r>
      </w:hyperlink>
      <w:r>
        <w:rPr>
          <w:iCs/>
          <w:i/>
        </w:rPr>
        <w:t xml:space="preserve"> </w:t>
      </w:r>
      <w:r>
        <w:rPr>
          <w:iCs/>
          <w:i/>
        </w:rPr>
        <w:t xml:space="preserve">Moscow is a hub for finance, energy, and technology. A</w:t>
      </w:r>
      <w:r>
        <w:rPr>
          <w:iCs/>
          <w:i/>
        </w:rPr>
        <w:t xml:space="preserve"> </w:t>
      </w:r>
      <w:hyperlink w:anchor="Lawyer">
        <w:r>
          <w:rPr>
            <w:rStyle w:val="Hyperlink"/>
            <w:iCs/>
            <w:i/>
            <w:iCs/>
            <w:i/>
          </w:rPr>
          <w:t xml:space="preserve">Lawyer</w:t>
        </w:r>
      </w:hyperlink>
      <w:hyperlink w:anchor="Lawyer">
        <w:r>
          <w:rPr>
            <w:rStyle w:val="Hyperlink"/>
            <w:iCs/>
            <w:i/>
          </w:rPr>
          <w:t xml:space="preserve">Lawyer</w:t>
        </w:r>
      </w:hyperlink>
      <w:r>
        <w:t xml:space="preserve"> </w:t>
      </w:r>
      <w:r>
        <w:t xml:space="preserve">With a growing digital economy, IP protection is vital in</w:t>
      </w:r>
      <w:r>
        <w:t xml:space="preserve"> </w:t>
      </w:r>
      <w:r>
        <w:rPr>
          <w:bCs/>
          <w:b/>
        </w:rPr>
        <w:t xml:space="preserve">Russia Moscow</w:t>
      </w:r>
      <w:r>
        <w:t xml:space="preserve">. A</w:t>
      </w:r>
      <w:r>
        <w:t xml:space="preserve"> </w:t>
      </w:r>
      <w:hyperlink w:anchor="Lawyer">
        <w:r>
          <w:rPr>
            <w:rStyle w:val="Hyperlink"/>
            <w:iCs/>
            <w:i/>
          </w:rPr>
          <w:t xml:space="preserve">Lawyer</w:t>
        </w:r>
      </w:hyperlink>
      <w:r>
        <w:t xml:space="preserve"> </w:t>
      </w:r>
      <w:r>
        <w:t xml:space="preserve">Property laws in</w:t>
      </w:r>
      <w:r>
        <w:t xml:space="preserve"> </w:t>
      </w:r>
      <w:r>
        <w:rPr>
          <w:bCs/>
          <w:b/>
        </w:rPr>
        <w:t xml:space="preserve">Russia Moscow</w:t>
      </w:r>
      <w:r>
        <w:t xml:space="preserve"> </w:t>
      </w:r>
      <w:r>
        <w:t xml:space="preserve">are complex, particularly regarding land ownership by foreign entities. A</w:t>
      </w:r>
      <w:r>
        <w:t xml:space="preserve"> </w:t>
      </w:r>
      <w:hyperlink w:anchor="Lawyer">
        <w:r>
          <w:rPr>
            <w:rStyle w:val="Hyperlink"/>
            <w:iCs/>
            <w:i/>
          </w:rPr>
          <w:t xml:space="preserve">Lawyer</w:t>
        </w:r>
      </w:hyperlink>
    </w:p>
    <w:p>
      <w:pPr>
        <w:pStyle w:val="BodyText"/>
      </w:pPr>
      <w:r>
        <w:t xml:space="preserve">The ethical code for a</w:t>
      </w:r>
      <w:r>
        <w:t xml:space="preserve"> </w:t>
      </w:r>
      <w:hyperlink w:anchor="Lawyer">
        <w:r>
          <w:rPr>
            <w:rStyle w:val="Hyperlink"/>
            <w:iCs/>
            <w:i/>
          </w:rPr>
          <w:t xml:space="preserve">Lawyer</w:t>
        </w:r>
      </w:hyperlink>
      <w:r>
        <w:t xml:space="preserve">Russia Moscow emphasizes confidentiality, loyalty to the client, and honesty towards the court. Violations can lead to severe disciplinary action. Given the sensitive nature of many legal issues in</w:t>
      </w:r>
      <w:r>
        <w:t xml:space="preserve"> </w:t>
      </w:r>
      <w:r>
        <w:rPr>
          <w:bCs/>
          <w:b/>
        </w:rPr>
        <w:t xml:space="preserve">Russia Moscow</w:t>
      </w:r>
      <w:r>
        <w:t xml:space="preserve">, including state secrets or high-profile commercial disputes, maintaining strict confidentiality is not only an ethical obligation but a strategic necessity.</w:t>
      </w:r>
    </w:p>
    <w:p>
      <w:pPr>
        <w:pStyle w:val="BodyText"/>
      </w:pPr>
      <w:r>
        <w:t xml:space="preserve">A key component of this</w:t>
      </w:r>
      <w:r>
        <w:t xml:space="preserve"> </w:t>
      </w:r>
      <w:hyperlink w:anchor="Project%20Report">
        <w:r>
          <w:rPr>
            <w:rStyle w:val="Hyperlink"/>
          </w:rPr>
          <w:t xml:space="preserve">Project Report</w:t>
        </w:r>
      </w:hyperlink>
      <w:r>
        <w:t xml:space="preserve"> </w:t>
      </w:r>
      <w:r>
        <w:t xml:space="preserve">is the assessment of risk. Litigation in</w:t>
      </w:r>
      <w:r>
        <w:t xml:space="preserve"> </w:t>
      </w:r>
      <w:r>
        <w:rPr>
          <w:bCs/>
          <w:b/>
        </w:rPr>
        <w:t xml:space="preserve">Russia Moscow</w:t>
      </w:r>
      <w:r>
        <w:t xml:space="preserve"> </w:t>
      </w:r>
      <w:r>
        <w:t xml:space="preserve">can be unpredictable due to judicial discretion and external political factors. Therefore, alternative dispute resolution (ADR) mechanisms, such as mediation and arbitration, are increasingly preferred.</w:t>
      </w:r>
    </w:p>
    <w:p>
      <w:pPr>
        <w:pStyle w:val="BodyText"/>
      </w:pPr>
      <w:r>
        <w:t xml:space="preserve">The International Commercial Arbitration Court at the Russian Chamber of Commerce and Industry is a reputable venue for resolving cross-border disputes. A</w:t>
      </w:r>
      <w:r>
        <w:t xml:space="preserve"> </w:t>
      </w:r>
      <w:hyperlink w:anchor="Lawyer">
        <w:r>
          <w:rPr>
            <w:rStyle w:val="Hyperlink"/>
            <w:iCs/>
            <w:i/>
          </w:rPr>
          <w:t xml:space="preserve">Lawyer</w:t>
        </w:r>
      </w:hyperlink>
      <w:r>
        <w:t xml:space="preserve"> </w:t>
      </w:r>
      <w:r>
        <w:t xml:space="preserve">In conclusion, practicing as a</w:t>
      </w:r>
      <w:r>
        <w:t xml:space="preserve"> </w:t>
      </w:r>
      <w:hyperlink w:anchor="Lawyer">
        <w:r>
          <w:rPr>
            <w:rStyle w:val="Hyperlink"/>
            <w:iCs/>
            <w:i/>
          </w:rPr>
          <w:t xml:space="preserve">Lawyer</w:t>
        </w:r>
      </w:hyperlink>
      <w:r>
        <w:t xml:space="preserve">Russia Moscow demands a high level of expertise, adaptability, and cultural awareness. The legal environment is evolving rapidly, influenced by both domestic legislative reforms and international geopolitical dynamics. This</w:t>
      </w:r>
      <w:r>
        <w:t xml:space="preserve"> </w:t>
      </w:r>
      <w:hyperlink w:anchor="Project%20Report">
        <w:r>
          <w:rPr>
            <w:rStyle w:val="Hyperlink"/>
          </w:rPr>
          <w:t xml:space="preserve">Project Report</w:t>
        </w:r>
      </w:hyperlink>
      <w:r>
        <w:t xml:space="preserve"> </w:t>
      </w:r>
      <w:r>
        <w:t xml:space="preserve">highlights that success in this jurisdiction requires:</w:t>
      </w:r>
    </w:p>
    <w:p>
      <w:pPr>
        <w:numPr>
          <w:ilvl w:val="0"/>
          <w:numId w:val="1001"/>
        </w:numPr>
        <w:pStyle w:val="Compact"/>
      </w:pPr>
      <w:r>
        <w:rPr>
          <w:bCs/>
          <w:b/>
        </w:rPr>
        <w:t xml:space="preserve">Rigorous Compliance:</w:t>
      </w:r>
      <w:r>
        <w:t xml:space="preserve"> </w:t>
      </w:r>
      <w:r>
        <w:t xml:space="preserve">Adhering strictly to the regulations set by the Moscow City Chamber of Advocates.</w:t>
      </w:r>
    </w:p>
    <w:p>
      <w:pPr>
        <w:numPr>
          <w:ilvl w:val="0"/>
          <w:numId w:val="1001"/>
        </w:numPr>
        <w:pStyle w:val="Compact"/>
      </w:pPr>
      <w:r>
        <w:rPr>
          <w:bCs/>
          <w:b/>
        </w:rPr>
        <w:t xml:space="preserve">Cultural Competence:</w:t>
      </w:r>
      <w:r>
        <w:t xml:space="preserve"> </w:t>
      </w:r>
      <w:r>
        <w:t xml:space="preserve">Understanding the business etiquette and judicial culture of</w:t>
      </w:r>
      <w:r>
        <w:t xml:space="preserve"> </w:t>
      </w:r>
      <w:r>
        <w:rPr>
          <w:bCs/>
          <w:b/>
        </w:rPr>
        <w:t xml:space="preserve">Russia Moscow</w:t>
      </w:r>
      <w:r>
        <w:t xml:space="preserve">.</w:t>
      </w:r>
    </w:p>
    <w:p>
      <w:pPr>
        <w:numPr>
          <w:ilvl w:val="0"/>
          <w:numId w:val="1001"/>
        </w:numPr>
      </w:pPr>
      <w:r>
        <w:t xml:space="preserve">Sanctions Awareness:</w:t>
      </w:r>
    </w:p>
    <w:p>
      <w:pPr>
        <w:numPr>
          <w:ilvl w:val="0"/>
          <w:numId w:val="1000"/>
        </w:numPr>
      </w:pPr>
      <w:r>
        <w:t xml:space="preserve">Continuously monitoring international sanctions lists to protect clients from legal exposure.</w:t>
      </w:r>
    </w:p>
    <w:p>
      <w:pPr>
        <w:numPr>
          <w:ilvl w:val="0"/>
          <w:numId w:val="1001"/>
        </w:numPr>
      </w:pPr>
      <w:r>
        <w:t xml:space="preserve">Diversified Strategy:</w:t>
      </w:r>
    </w:p>
    <w:p>
      <w:pPr>
        <w:numPr>
          <w:ilvl w:val="0"/>
          <w:numId w:val="1000"/>
        </w:numPr>
      </w:pPr>
      <w:r>
        <w:t xml:space="preserve">Utilizing both litigation and ADR methods to resolve disputes efficiently.</w:t>
      </w:r>
    </w:p>
    <w:p>
      <w:pPr>
        <w:pStyle w:val="FirstParagraph"/>
      </w:pPr>
      <w:r>
        <w:t xml:space="preserve">It is recommended that all</w:t>
      </w:r>
      <w:r>
        <w:t xml:space="preserve"> </w:t>
      </w:r>
      <w:hyperlink w:anchor="Lawyer">
        <w:r>
          <w:rPr>
            <w:rStyle w:val="Hyperlink"/>
            <w:iCs/>
            <w:i/>
          </w:rPr>
          <w:t xml:space="preserve">Lawyer</w:t>
        </w:r>
      </w:hyperlink>
      <w:r>
        <w:t xml:space="preserve">Russia Moscow, engage regular legal education, and maintain transparent communication with clients regarding the inherent risks of the legal landscape. By adhering to these guidelines, a</w:t>
      </w:r>
      <w:r>
        <w:t xml:space="preserve"> </w:t>
      </w:r>
      <w:hyperlink w:anchor="Lawyer">
        <w:r>
          <w:rPr>
            <w:rStyle w:val="Hyperlink"/>
            <w:iCs/>
            <w:i/>
          </w:rPr>
          <w:t xml:space="preserve">Lawyer</w:t>
        </w:r>
      </w:hyperlink>
      <w:r>
        <w:t xml:space="preserve">Russia Moscow.</w:t>
      </w:r>
    </w:p>
    <w:p>
      <w:pPr>
        <w:pStyle w:val="BodyText"/>
      </w:pPr>
      <w:r>
        <w:rPr>
          <w:iCs/>
          <w:i/>
        </w:rPr>
        <w:t xml:space="preserve">This document is prepared for informational purposes only and does not constitute legal advice. Consultation with a qualified Lawyer specializing in Russia Moscow law is advised before taking any legal action.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Strategies in Russia Moscow</dc:title>
  <dc:creator/>
  <dc:language>en</dc:language>
  <cp:keywords/>
  <dcterms:created xsi:type="dcterms:W3CDTF">2026-07-29T14:06:45Z</dcterms:created>
  <dcterms:modified xsi:type="dcterms:W3CDTF">2026-07-29T14:06:45Z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