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11b4d245b1f9f04c0fa7948b06dab6e1103b361"/>
    <w:p>
      <w:pPr>
        <w:pStyle w:val="Heading1"/>
      </w:pPr>
      <w:r>
        <w:t xml:space="preserve">Project Report: Establishment and Integration of Legal Representation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Investment Committee</w:t>
      </w:r>
      <w:r>
        <w:br/>
      </w:r>
      <w:r>
        <w:rPr>
          <w:bCs/>
          <w:b/>
        </w:rPr>
        <w:t xml:space="preserve">From:</w:t>
      </w:r>
      <w:r>
        <w:t xml:space="preserve"> </w:t>
      </w:r>
      <w:r>
        <w:t xml:space="preserve">Strategic Legal Affairs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for introducing and integrating professional lawyer services within the Kingdom of Saudi Arabia, with a primary focus on its capital, Riyadh. As part of Vision 2030, Saudi Arabia is undergoing unprecedented economic transformation and legal reform. This report details the operational requirements for lawyers operating in this dynamic environment, ensuring compliance with local regulations while meeting the growing demands of international and domestic clients.</w:t>
      </w:r>
    </w:p>
    <w:bookmarkEnd w:id="20"/>
    <w:bookmarkStart w:id="21" w:name="introduction-and-context"/>
    <w:p>
      <w:pPr>
        <w:pStyle w:val="Heading2"/>
      </w:pPr>
      <w:r>
        <w:t xml:space="preserve">2. Introduction and Context</w:t>
      </w:r>
    </w:p>
    <w:p>
      <w:pPr>
        <w:pStyle w:val="FirstParagraph"/>
      </w:pPr>
      <w:r>
        <w:t xml:space="preserve">The role of a lawyer in Saudi Arabia is undergoing a significant evolution. Historically, the legal system was deeply rooted in Sharia law, with limited statutory codes. However, recent reforms have introduced specialized commercial courts and established clearer regulatory frameworks for private practice. Riyadh, as the political and economic hub of Saudi Arabia Riyadh, serves as the epicenter of these changes.</w:t>
      </w:r>
    </w:p>
    <w:p>
      <w:pPr>
        <w:pStyle w:val="BodyText"/>
      </w:pPr>
      <w:r>
        <w:t xml:space="preserve">This document emphasizes that any engagement involving a lawyer in this region must account for the unique cultural and legal landscape. The term "Lawyer" here refers not only to traditional advocates but also to legal consultants who navigate the intersection between Islamic jurisprudence and modern commercial law. For international firms looking to establish a presence, understanding these nuances is critical for success.</w:t>
      </w:r>
    </w:p>
    <w:bookmarkEnd w:id="21"/>
    <w:bookmarkStart w:id="24" w:name="legal-framework-in-saudi-arabia-riyadh"/>
    <w:p>
      <w:pPr>
        <w:pStyle w:val="Heading2"/>
      </w:pPr>
      <w:r>
        <w:t xml:space="preserve">3. Legal Framework in Saudi Arabia Riyadh</w:t>
      </w:r>
    </w:p>
    <w:bookmarkStart w:id="22" w:name="the-vision-2030-impact"/>
    <w:p>
      <w:pPr>
        <w:pStyle w:val="Heading3"/>
      </w:pPr>
      <w:r>
        <w:t xml:space="preserve">3.1 The Vision 2030 Impact</w:t>
      </w:r>
    </w:p>
    <w:p>
      <w:pPr>
        <w:pStyle w:val="FirstParagraph"/>
      </w:pPr>
      <w:r>
        <w:t xml:space="preserve">Vision 2030 aims to diversify the economy away from oil dependency, fostering a thriving private sector. This shift has drastically increased the demand for lawyers skilled in corporate law, intellectual property, labor rights, and dispute resolution. In Riyadh specifically, where headquarters of major multinational corporations are being established or expanded, the need for high-quality legal counsel is paramount.</w:t>
      </w:r>
    </w:p>
    <w:bookmarkEnd w:id="22"/>
    <w:bookmarkStart w:id="23" w:name="regulatory-bodies"/>
    <w:p>
      <w:pPr>
        <w:pStyle w:val="Heading3"/>
      </w:pPr>
      <w:r>
        <w:t xml:space="preserve">3.2 Regulatory Bodies</w:t>
      </w:r>
    </w:p>
    <w:p>
      <w:pPr>
        <w:pStyle w:val="FirstParagraph"/>
      </w:pPr>
      <w:r>
        <w:t xml:space="preserve">The Ministry of Justice in Saudi Arabia regulates the practice of law. Lawyers must be licensed to appear before courts and provide legal advice. The establishment of the "Lawyers Office" under the Ministry has streamlined the process for registration and ethics compliance. For any project involving a lawyer, adherence to these regulatory standards is non-negotiable.</w:t>
      </w:r>
    </w:p>
    <w:bookmarkEnd w:id="23"/>
    <w:bookmarkEnd w:id="24"/>
    <w:bookmarkStart w:id="25" w:name="operational-requirements-for-lawyers"/>
    <w:p>
      <w:pPr>
        <w:pStyle w:val="Heading2"/>
      </w:pPr>
      <w:r>
        <w:t xml:space="preserve">4. Operational Requirements for Lawyers</w:t>
      </w:r>
    </w:p>
    <w:p>
      <w:pPr>
        <w:pStyle w:val="FirstParagraph"/>
      </w:pPr>
      <w:r>
        <w:t xml:space="preserve">To effectively operate as a lawyer in Saudi Arabia Riyadh, several key operational components must be addressed:</w:t>
      </w:r>
    </w:p>
    <w:p>
      <w:pPr>
        <w:numPr>
          <w:ilvl w:val="0"/>
          <w:numId w:val="1001"/>
        </w:numPr>
        <w:pStyle w:val="Compact"/>
      </w:pPr>
      <w:r>
        <w:rPr>
          <w:bCs/>
          <w:b/>
        </w:rPr>
        <w:t xml:space="preserve">Licensing and Certification:</w:t>
      </w:r>
      <w:r>
        <w:t xml:space="preserve"> </w:t>
      </w:r>
      <w:r>
        <w:t xml:space="preserve">All lawyers must hold valid certification from the Ministry of Justice. Foreign lawyers may engage in specific capacities but often require local partners or licenses to represent clients in court.</w:t>
      </w:r>
    </w:p>
    <w:p>
      <w:pPr>
        <w:numPr>
          <w:ilvl w:val="0"/>
          <w:numId w:val="1001"/>
        </w:numPr>
        <w:pStyle w:val="Compact"/>
      </w:pPr>
      <w:r>
        <w:rPr>
          <w:bCs/>
          <w:b/>
        </w:rPr>
        <w:t xml:space="preserve">Cultural Competency:</w:t>
      </w:r>
      <w:r>
        <w:t xml:space="preserve">A lawyer operating in Riyadh must possess a deep understanding of Islamic culture and business etiquette. This includes familiarity with formal greetings, negotiation styles, and the importance of relationship-building (Wasta) in business dealings.</w:t>
      </w:r>
    </w:p>
    <w:p>
      <w:pPr>
        <w:numPr>
          <w:ilvl w:val="0"/>
          <w:numId w:val="1001"/>
        </w:numPr>
        <w:pStyle w:val="Compact"/>
      </w:pPr>
      <w:r>
        <w:rPr>
          <w:bCs/>
          <w:b/>
        </w:rPr>
        <w:t xml:space="preserve">Language Proficiency:</w:t>
      </w:r>
      <w:r>
        <w:t xml:space="preserve"> </w:t>
      </w:r>
      <w:r>
        <w:t xml:space="preserve">While English is widely used in international business contexts, Arabic remains the official language of courts and legal documentation. A competent lawyer in Saudi Arabia Riyadh must be bilingual or work closely with certified translators to ensure accuracy.</w:t>
      </w:r>
    </w:p>
    <w:p>
      <w:pPr>
        <w:numPr>
          <w:ilvl w:val="0"/>
          <w:numId w:val="1001"/>
        </w:numPr>
        <w:pStyle w:val="Compact"/>
      </w:pPr>
      <w:r>
        <w:rPr>
          <w:bCs/>
          <w:b/>
        </w:rPr>
        <w:t xml:space="preserve">Digital Integration:</w:t>
      </w:r>
      <w:r>
        <w:t xml:space="preserve">The Saudi government has pushed for digital transformation across all sectors. Lawyers are expected to utilize online platforms for filing cases, scheduling hearings, and accessing public records through the "Najiz" portal.</w:t>
      </w:r>
    </w:p>
    <w:bookmarkEnd w:id="25"/>
    <w:bookmarkStart w:id="26" w:name="market-analysis-and-demand"/>
    <w:p>
      <w:pPr>
        <w:pStyle w:val="Heading2"/>
      </w:pPr>
      <w:r>
        <w:t xml:space="preserve">5. Market Analysis and Demand</w:t>
      </w:r>
    </w:p>
    <w:p>
      <w:pPr>
        <w:pStyle w:val="FirstParagraph"/>
      </w:pPr>
      <w:r>
        <w:t xml:space="preserve">The demand for legal services in Riyadh is projected to grow exponentially over the next decade. Key sectors driving this demand include:</w:t>
      </w:r>
    </w:p>
    <w:p>
      <w:pPr>
        <w:numPr>
          <w:ilvl w:val="0"/>
          <w:numId w:val="1002"/>
        </w:numPr>
        <w:pStyle w:val="Compact"/>
      </w:pPr>
      <w:r>
        <w:rPr>
          <w:bCs/>
          <w:b/>
        </w:rPr>
        <w:t xml:space="preserve">Tech and Innovation:</w:t>
      </w:r>
      <w:r>
        <w:t xml:space="preserve"> </w:t>
      </w:r>
      <w:r>
        <w:t xml:space="preserve">With initiatives like NEOM and the Digital Government Authority, there is a surge in need for lawyers specializing in data privacy, cybersecurity, and tech contracts.</w:t>
      </w:r>
    </w:p>
    <w:p>
      <w:pPr>
        <w:numPr>
          <w:ilvl w:val="0"/>
          <w:numId w:val="1002"/>
        </w:numPr>
        <w:pStyle w:val="Compact"/>
      </w:pPr>
      <w:r>
        <w:rPr>
          <w:bCs/>
          <w:b/>
        </w:rPr>
        <w:t xml:space="preserve">Construction and Infrastructure:</w:t>
      </w:r>
      <w:r>
        <w:t xml:space="preserve"> </w:t>
      </w:r>
      <w:r>
        <w:t xml:space="preserve">As Riyadh expands its infrastructure projects under Vision 2030, construction law disputes and contract management services are in high demand.</w:t>
      </w:r>
    </w:p>
    <w:p>
      <w:pPr>
        <w:numPr>
          <w:ilvl w:val="0"/>
          <w:numId w:val="1002"/>
        </w:numPr>
        <w:pStyle w:val="Compact"/>
      </w:pPr>
      <w:r>
        <w:rPr>
          <w:bCs/>
          <w:b/>
        </w:rPr>
        <w:t xml:space="preserve">Fintech and Finance:</w:t>
      </w:r>
      <w:r>
        <w:t xml:space="preserve">The development of a robust financial sector requires lawyers who understand both Islamic finance principles (Sharia-compliant banking) and international financial regulations.</w:t>
      </w:r>
    </w:p>
    <w:bookmarkEnd w:id="26"/>
    <w:bookmarkStart w:id="27" w:name="challenges-and-risk-mitigation"/>
    <w:p>
      <w:pPr>
        <w:pStyle w:val="Heading2"/>
      </w:pPr>
      <w:r>
        <w:t xml:space="preserve">6. Challenges and Risk Mitigation</w:t>
      </w:r>
    </w:p>
    <w:p>
      <w:pPr>
        <w:pStyle w:val="FirstParagraph"/>
      </w:pPr>
      <w:r>
        <w:t xml:space="preserve">While the opportunities are vast, there are challenges specific to hiring or partnering with a lawyer in Saudi Arabia Riyadh:</w:t>
      </w:r>
    </w:p>
    <w:p>
      <w:pPr>
        <w:numPr>
          <w:ilvl w:val="0"/>
          <w:numId w:val="1003"/>
        </w:numPr>
        <w:pStyle w:val="Compact"/>
      </w:pPr>
      <w:r>
        <w:rPr>
          <w:bCs/>
          <w:b/>
        </w:rPr>
        <w:t xml:space="preserve">Rapid Legal Changes:</w:t>
      </w:r>
      <w:r>
        <w:t xml:space="preserve">The legal framework is evolving rapidly. A lawyer must commit to continuous education to stay updated on new regulations.</w:t>
      </w:r>
    </w:p>
    <w:p>
      <w:pPr>
        <w:numPr>
          <w:ilvl w:val="0"/>
          <w:numId w:val="1003"/>
        </w:numPr>
        <w:pStyle w:val="Compact"/>
      </w:pPr>
      <w:r>
        <w:rPr>
          <w:bCs/>
          <w:b/>
        </w:rPr>
        <w:t xml:space="preserve">Cultural Misinterpretation:</w:t>
      </w:r>
      <w:r>
        <w:t xml:space="preserve">Misunderstandings in communication can lead to contractual disputes. Mitigation strategies include rigorous training for expatriate staff and utilizing local legal liaisons.</w:t>
      </w:r>
    </w:p>
    <w:p>
      <w:pPr>
        <w:numPr>
          <w:ilvl w:val="0"/>
          <w:numId w:val="1003"/>
        </w:numPr>
        <w:pStyle w:val="Compact"/>
      </w:pPr>
      <w:r>
        <w:rPr>
          <w:bCs/>
          <w:b/>
        </w:rPr>
        <w:t xml:space="preserve">Compliance Risks:</w:t>
      </w:r>
      <w:r>
        <w:t xml:space="preserve">Failing to adhere to anti-money laundering (AML) laws or data protection regulations can result in severe penalties. Lawyers must implement strict compliance protocols.</w:t>
      </w:r>
    </w:p>
    <w:bookmarkEnd w:id="27"/>
    <w:bookmarkStart w:id="28" w:name="strategic-recommendations"/>
    <w:p>
      <w:pPr>
        <w:pStyle w:val="Heading2"/>
      </w:pPr>
      <w:r>
        <w:t xml:space="preserve">7. Strategic Recommendations</w:t>
      </w:r>
    </w:p>
    <w:p>
      <w:pPr>
        <w:pStyle w:val="FirstParagraph"/>
      </w:pPr>
      <w:r>
        <w:t xml:space="preserve">Based on the analysis above, we recommend the following strategic actions for stakeholders:</w:t>
      </w:r>
    </w:p>
    <w:p>
      <w:pPr>
        <w:numPr>
          <w:ilvl w:val="0"/>
          <w:numId w:val="1004"/>
        </w:numPr>
        <w:pStyle w:val="Compact"/>
      </w:pPr>
      <w:r>
        <w:rPr>
          <w:bCs/>
          <w:b/>
        </w:rPr>
        <w:t xml:space="preserve">Prioritize Local Partnerships:</w:t>
      </w:r>
      <w:r>
        <w:t xml:space="preserve">Collaborate with established law firms in Riyadh that have a proven track record of navigating both local and international legal systems.</w:t>
      </w:r>
    </w:p>
    <w:p>
      <w:pPr>
        <w:numPr>
          <w:ilvl w:val="0"/>
          <w:numId w:val="1004"/>
        </w:numPr>
        <w:pStyle w:val="Compact"/>
      </w:pPr>
      <w:r>
        <w:rPr>
          <w:bCs/>
          <w:b/>
        </w:rPr>
        <w:t xml:space="preserve">Invest in Training:</w:t>
      </w:r>
      <w:r>
        <w:t xml:space="preserve">Provide ongoing training for legal teams on the specificities of Saudi Arabian law, particularly regarding commercial transactions and labor laws.</w:t>
      </w:r>
    </w:p>
    <w:p>
      <w:pPr>
        <w:numPr>
          <w:ilvl w:val="0"/>
          <w:numId w:val="1004"/>
        </w:numPr>
        <w:pStyle w:val="Compact"/>
      </w:pPr>
      <w:r>
        <w:rPr>
          <w:bCs/>
          <w:b/>
        </w:rPr>
        <w:t xml:space="preserve">Leverage Technology:</w:t>
      </w:r>
      <w:r>
        <w:t xml:space="preserve">Digitize legal workflows to enhance efficiency and transparency, aligning with the digital goals of Saudi Arabia Riyadh.</w:t>
      </w:r>
    </w:p>
    <w:bookmarkEnd w:id="28"/>
    <w:bookmarkStart w:id="29" w:name="conclusion"/>
    <w:p>
      <w:pPr>
        <w:pStyle w:val="Heading2"/>
      </w:pPr>
      <w:r>
        <w:t xml:space="preserve">8. Conclusion</w:t>
      </w:r>
    </w:p>
    <w:p>
      <w:pPr>
        <w:pStyle w:val="FirstParagraph"/>
      </w:pPr>
      <w:r>
        <w:t xml:space="preserve">The landscape for legal services in Saudi Arabia, particularly in its capital Riyadh, is ripe with opportunity. The role of a lawyer has expanded from traditional litigation to becoming a strategic business advisor capable of navigating complex regulatory environments. By understanding the cultural, legal, and technological dynamics described in this Project Report, stakeholders can successfully integrate lawyer services into their operations.</w:t>
      </w:r>
    </w:p>
    <w:p>
      <w:pPr>
        <w:pStyle w:val="BodyText"/>
      </w:pPr>
      <w:r>
        <w:t xml:space="preserve">We conclude that a proactive approach to hiring and training lawyers in Saudi Arabia Riyadh is not just beneficial but essential for long-term success in the region. The alignment of legal expertise with Vision 2030 goals will ensure compliance, mitigate risk, and foster growth.</w:t>
      </w:r>
    </w:p>
    <w:p>
      <w:pPr>
        <w:pStyle w:val="BodyText"/>
      </w:pPr>
      <w:r>
        <w:rPr>
          <w:bCs/>
          <w:b/>
        </w:rPr>
        <w:t xml:space="preserve">Disclaimer:</w:t>
      </w:r>
      <w:r>
        <w:t xml:space="preserve"> </w:t>
      </w:r>
      <w:r>
        <w:t xml:space="preserve">This document serves as an informational Project Report regarding the role of a Lawyer in Saudi Arabia Riyadh. It does not constitute legal advice. For specific legal matters, please consult with a qualified attorney licensed in the Kingdom.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Saudi Arabia Riyadh</dc:title>
  <dc:creator/>
  <dc:language>en</dc:language>
  <cp:keywords/>
  <dcterms:created xsi:type="dcterms:W3CDTF">2026-07-29T07:59:27Z</dcterms:created>
  <dcterms:modified xsi:type="dcterms:W3CDTF">2026-07-29T07:59:27Z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