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7" w:name="X8f7549700a65856a864f813dc4f2c19ac133ff9"/>
    <w:p>
      <w:pPr>
        <w:pStyle w:val="Heading1"/>
      </w:pPr>
      <w:r>
        <w:t xml:space="preserve">Project Report: Strategic Legal Frameworks for Lawyer Services in South Korea Seoul</w:t>
      </w:r>
    </w:p>
    <w:p>
      <w:pPr>
        <w:pStyle w:val="FirstParagraph"/>
      </w:pPr>
      <w:r>
        <w:rPr>
          <w:bCs/>
          <w:b/>
        </w:rPr>
        <w:t xml:space="preserve">Date:</w:t>
      </w:r>
      <w:r>
        <w:t xml:space="preserve"> </w:t>
      </w:r>
      <w:r>
        <w:t xml:space="preserve">October 24, 2023</w:t>
      </w:r>
      <w:r>
        <w:br/>
      </w:r>
      <w:r>
        <w:rPr>
          <w:bCs/>
          <w:b/>
        </w:rPr>
        <w:t xml:space="preserve">To:</w:t>
      </w:r>
      <w:r>
        <w:t xml:space="preserve">Sector Stakeholders and Regulatory Bodies</w:t>
      </w:r>
      <w:r>
        <w:br/>
      </w:r>
    </w:p>
    <w:p>
      <w:pPr>
        <w:pStyle w:val="BodyText"/>
      </w:pPr>
      <w:r>
        <w:t xml:space="preserve">From:P Project Management Office</w:t>
      </w:r>
      <w:r>
        <w:br/>
      </w:r>
    </w:p>
    <w:p>
      <w:pPr>
        <w:pStyle w:val="BodyText"/>
      </w:pPr>
      <w:r>
        <w:t xml:space="preserve">&lt; h1 &gt; Introduction</w:t>
      </w:r>
    </w:p>
    <w:p>
      <w:pPr>
        <w:pStyle w:val="BodyText"/>
      </w:pPr>
      <w:r>
        <w:t xml:space="preserve">The legal landscape in South Korea has undergone significant transformation in recent years, driven by globalization, technological advancement, and changing societal values. As the capital and economic hub of the nation,</w:t>
      </w:r>
      <w:r>
        <w:rPr>
          <w:bCs/>
          <w:b/>
        </w:rPr>
        <w:t xml:space="preserve">South Korea Seoul</w:t>
      </w:r>
      <w:r>
        <w:t xml:space="preserve">serves as the epicenter of legal practice in the country. This Project Report aims to provide a comprehensive analysis of how a modern</w:t>
      </w:r>
    </w:p>
    <w:p>
      <w:pPr>
        <w:pStyle w:val="BodyText"/>
      </w:pPr>
      <w:r>
        <w:t xml:space="preserve">Lawyer can effectively navigate this dynamic environment. The report outlines critical strategies for compliance, client acquisition, technological integration, and ethical adherence within the unique jurisdictional framework of Seoul.</w:t>
      </w:r>
    </w:p>
    <w:bookmarkStart w:id="20" w:name="X49bbb285374fc8dfd9e01118f1f4896bcc65302"/>
    <w:p>
      <w:pPr>
        <w:pStyle w:val="Heading2"/>
      </w:pPr>
      <w:r>
        <w:t xml:space="preserve">The Role of the Lawyer in South Korea Seoul</w:t>
      </w:r>
    </w:p>
    <w:p>
      <w:pPr>
        <w:pStyle w:val="FirstParagraph"/>
      </w:pPr>
      <w:r>
        <w:t xml:space="preserve">In</w:t>
      </w:r>
      <w:r>
        <w:rPr>
          <w:iCs/>
          <w:i/>
        </w:rPr>
        <w:t xml:space="preserve">South KoreaSeoul,</w:t>
      </w:r>
      <w:r>
        <w:t xml:space="preserve">the role of a</w:t>
      </w:r>
      <w:r>
        <w:t xml:space="preserve"> </w:t>
      </w:r>
      <w:r>
        <w:rPr>
          <w:bCs/>
          <w:b/>
        </w:rPr>
        <w:t xml:space="preserve">Lawyer</w:t>
      </w:r>
      <w:r>
        <w:t xml:space="preserve"> </w:t>
      </w:r>
      <w:r>
        <w:t xml:space="preserve">extends beyond traditional litigation. It encompasses corporate advisory, intellectual property protection, cross-border transactions, and civil rights advocacy. The legal system in Seoul is characterized by its rigorous standards and high expectations for professional competence. A successful practitioner must possess not only deep knowledge of the Korean Civil Code but also an understanding of international laws that frequently intersect with local regulations.</w:t>
      </w:r>
    </w:p>
    <w:p>
      <w:pPr>
        <w:pStyle w:val="BodyText"/>
      </w:pPr>
      <w:r>
        <w:t xml:space="preserve">The demand for specialized legal services has surged due to the rapid expansion of industries such as technology, finance, and entertainment in Seoul. Consequently,</w:t>
      </w:r>
      <w:r>
        <w:rPr>
          <w:bCs/>
          <w:b/>
        </w:rPr>
        <w:t xml:space="preserve">Lawyer</w:t>
      </w:r>
      <w:r>
        <w:t xml:space="preserve">s are increasingly expected to act as strategic business partners rather than merely dispute resolvers. This shift requires a proactive approach to client relationship management and continuous professional development.</w:t>
      </w:r>
    </w:p>
    <w:bookmarkEnd w:id="20"/>
    <w:bookmarkStart w:id="21" w:name="regulatory-environment-and-compliance"/>
    <w:p>
      <w:pPr>
        <w:pStyle w:val="Heading2"/>
      </w:pPr>
      <w:r>
        <w:t xml:space="preserve">Regulatory Environment and Compliance</w:t>
      </w:r>
    </w:p>
    <w:p>
      <w:pPr>
        <w:pStyle w:val="FirstParagraph"/>
      </w:pPr>
      <w:r>
        <w:t xml:space="preserve">Navigating the regulatory framework in</w:t>
      </w:r>
      <w:r>
        <w:rPr>
          <w:iCs/>
          <w:i/>
        </w:rPr>
        <w:t xml:space="preserve">South Korea Seoul</w:t>
      </w:r>
      <w:r>
        <w:t xml:space="preserve">requires strict adherence to guidelines set by the Supreme Court of Korea and the Korean Bar Association. These bodies enforce rigorous ethical standards, including confidentiality, conflict of interest avoidance, and honest representation. For any</w:t>
      </w:r>
      <w:r>
        <w:t xml:space="preserve"> </w:t>
      </w:r>
      <w:r>
        <w:rPr>
          <w:bCs/>
          <w:b/>
        </w:rPr>
        <w:t xml:space="preserve">Lawyer</w:t>
      </w:r>
      <w:r>
        <w:t xml:space="preserve"> </w:t>
      </w:r>
      <w:r>
        <w:t xml:space="preserve">practicing in this region, maintaining compliance is paramount to sustaining licensure and professional reputation.</w:t>
      </w:r>
    </w:p>
    <w:p>
      <w:pPr>
        <w:pStyle w:val="BodyText"/>
      </w:pPr>
      <w:r>
        <w:t xml:space="preserve">The report highlights several key regulatory challenges:</w:t>
      </w:r>
    </w:p>
    <w:p>
      <w:pPr>
        <w:numPr>
          <w:ilvl w:val="0"/>
          <w:numId w:val="1001"/>
        </w:numPr>
        <w:pStyle w:val="Compact"/>
      </w:pPr>
      <w:r>
        <w:t xml:space="preserve">**Licensing Requirements:** Foreign lawyers face restrictions on practicing Korean law. Therefore,</w:t>
      </w:r>
      <w:r>
        <w:rPr>
          <w:iCs/>
          <w:i/>
        </w:rPr>
        <w:t xml:space="preserve">South Korea Seoul</w:t>
      </w:r>
      <w:r>
        <w:t xml:space="preserve">-based firms often employ a hybrid model where domestic</w:t>
      </w:r>
      <w:r>
        <w:t xml:space="preserve"> </w:t>
      </w:r>
      <w:r>
        <w:rPr>
          <w:bCs/>
          <w:b/>
        </w:rPr>
        <w:t xml:space="preserve">Lawyer</w:t>
      </w:r>
      <w:r>
        <w:t xml:space="preserve">s handle local matters, while foreign experts provide insights on international law.</w:t>
      </w:r>
    </w:p>
    <w:p>
      <w:pPr>
        <w:numPr>
          <w:ilvl w:val="0"/>
          <w:numId w:val="1001"/>
        </w:numPr>
        <w:pStyle w:val="Compact"/>
      </w:pPr>
      <w:r>
        <w:t xml:space="preserve">**Data Protection:** With the enforcement of the Personal Information Protection Act (PIPA),</w:t>
      </w:r>
      <w:r>
        <w:rPr>
          <w:bCs/>
          <w:b/>
        </w:rPr>
        <w:t xml:space="preserve">Lawyer</w:t>
      </w:r>
      <w:r>
        <w:t xml:space="preserve">s must implement robust data security measures to protect sensitive client information. This is particularly critical in Seoul, where digital innovation is prevalent.</w:t>
      </w:r>
    </w:p>
    <w:p>
      <w:pPr>
        <w:numPr>
          <w:ilvl w:val="0"/>
          <w:numId w:val="1001"/>
        </w:numPr>
        <w:pStyle w:val="Compact"/>
      </w:pPr>
      <w:r>
        <w:t xml:space="preserve">**Anti-Money Laundering (AML):** Legal professionals are designated as reporting entities under AML laws.</w:t>
      </w:r>
      <w:r>
        <w:t xml:space="preserve"> </w:t>
      </w:r>
      <w:r>
        <w:rPr>
          <w:iCs/>
          <w:i/>
        </w:rPr>
        <w:t xml:space="preserve">South Korea Seoul</w:t>
      </w:r>
      <w:r>
        <w:t xml:space="preserve">-based practitioners must conduct thorough due diligence on clients to prevent financial crimes.</w:t>
      </w:r>
    </w:p>
    <w:bookmarkEnd w:id="21"/>
    <w:bookmarkStart w:id="22" w:name="market-dynamics-in-south-korea-seoul"/>
    <w:p>
      <w:pPr>
        <w:pStyle w:val="Heading2"/>
      </w:pPr>
      <w:r>
        <w:t xml:space="preserve">Market Dynamics in South Korea Seoul</w:t>
      </w:r>
    </w:p>
    <w:p>
      <w:pPr>
        <w:pStyle w:val="FirstParagraph"/>
      </w:pPr>
      <w:r>
        <w:t xml:space="preserve">The market for legal services in</w:t>
      </w:r>
      <w:r>
        <w:rPr>
          <w:iCs/>
          <w:i/>
        </w:rPr>
        <w:t xml:space="preserve">South Korea Seoul</w:t>
      </w:r>
      <w:r>
        <w:t xml:space="preserve">is highly competitive. Large international firms have established a strong presence, competing with local powerhouse boutiques and solo practitioners. To succeed, a</w:t>
      </w:r>
      <w:r>
        <w:t xml:space="preserve"> </w:t>
      </w:r>
      <w:r>
        <w:rPr>
          <w:bCs/>
          <w:b/>
        </w:rPr>
        <w:t xml:space="preserve">Lawyer</w:t>
      </w:r>
      <w:r>
        <w:t xml:space="preserve"> </w:t>
      </w:r>
      <w:r>
        <w:t xml:space="preserve">must identify niche markets where expertise is scarce but demand is high.</w:t>
      </w:r>
    </w:p>
    <w:p>
      <w:pPr>
        <w:pStyle w:val="BodyText"/>
      </w:pPr>
      <w:r>
        <w:t xml:space="preserve">Trends indicating growth include:</w:t>
      </w:r>
    </w:p>
    <w:p>
      <w:pPr>
        <w:numPr>
          <w:ilvl w:val="0"/>
          <w:numId w:val="1002"/>
        </w:numPr>
        <w:pStyle w:val="Compact"/>
      </w:pPr>
      <w:r>
        <w:t xml:space="preserve">**Intellectual Property:** Seoul is home to major tech conglomerates and startups. Protecting patents, trademarks, and copyrights has become a lucrative specialty for</w:t>
      </w:r>
      <w:r>
        <w:t xml:space="preserve"> </w:t>
      </w:r>
      <w:r>
        <w:rPr>
          <w:bCs/>
          <w:b/>
        </w:rPr>
        <w:t xml:space="preserve">Lawyer</w:t>
      </w:r>
      <w:r>
        <w:t xml:space="preserve">s specializing in IP law.</w:t>
      </w:r>
    </w:p>
    <w:p>
      <w:pPr>
        <w:numPr>
          <w:ilvl w:val="0"/>
          <w:numId w:val="1002"/>
        </w:numPr>
        <w:pStyle w:val="Compact"/>
      </w:pPr>
      <w:r>
        <w:t xml:space="preserve">**Cross-Border Mergers and Acquisitions (M&amp;A):** As global businesses seek entry into the Asian market,</w:t>
      </w:r>
      <w:r>
        <w:rPr>
          <w:iCs/>
          <w:i/>
        </w:rPr>
        <w:t xml:space="preserve">South Korea Seoul</w:t>
      </w:r>
      <w:r>
        <w:t xml:space="preserve">remains a preferred destination.</w:t>
      </w:r>
      <w:r>
        <w:t xml:space="preserve"> </w:t>
      </w:r>
      <w:r>
        <w:rPr>
          <w:bCs/>
          <w:b/>
        </w:rPr>
        <w:t xml:space="preserve">Lawyer</w:t>
      </w:r>
      <w:r>
        <w:t xml:space="preserve">s with expertise in international trade laws are in high demand to facilitate these transactions.</w:t>
      </w:r>
    </w:p>
    <w:p>
      <w:pPr>
        <w:numPr>
          <w:ilvl w:val="0"/>
          <w:numId w:val="1002"/>
        </w:numPr>
        <w:pStyle w:val="Compact"/>
      </w:pPr>
      <w:r>
        <w:t xml:space="preserve">**Dispute Resolution:** The rise of e-commerce and digital services has led to an increase in consumer disputes. Mediation and arbitration services are becoming increasingly popular alternatives to traditional litigation.</w:t>
      </w:r>
    </w:p>
    <w:bookmarkEnd w:id="22"/>
    <w:bookmarkStart w:id="23" w:name="Xedf5d268481c0353dd51f29bdf08ff82d2b7a78"/>
    <w:p>
      <w:pPr>
        <w:pStyle w:val="Heading2"/>
      </w:pPr>
      <w:r>
        <w:t xml:space="preserve">Technological Integration for Modern Lawyer Practices</w:t>
      </w:r>
    </w:p>
    <w:p>
      <w:pPr>
        <w:pStyle w:val="FirstParagraph"/>
      </w:pPr>
      <w:r>
        <w:t xml:space="preserve">In</w:t>
      </w:r>
      <w:r>
        <w:rPr>
          <w:iCs/>
          <w:i/>
        </w:rPr>
        <w:t xml:space="preserve">South Korea Seoul,</w:t>
      </w:r>
      <w:r>
        <w:t xml:space="preserve">a society deeply integrated with technology,</w:t>
      </w:r>
      <w:r>
        <w:rPr>
          <w:bCs/>
          <w:b/>
        </w:rPr>
        <w:t xml:space="preserve">Lawyer</w:t>
      </w:r>
      <w:r>
        <w:t xml:space="preserve">s must leverage digital tools to enhance efficiency and client service. Legal tech solutions such as AI-driven document review, cloud-based case management systems, and virtual consultation platforms are transforming how legal services are delivered.</w:t>
      </w:r>
    </w:p>
    <w:p>
      <w:pPr>
        <w:pStyle w:val="BodyText"/>
      </w:pPr>
      <w:r>
        <w:t xml:space="preserve">Implementing these technologies offers several advantages:</w:t>
      </w:r>
    </w:p>
    <w:p>
      <w:pPr>
        <w:numPr>
          <w:ilvl w:val="0"/>
          <w:numId w:val="1003"/>
        </w:numPr>
        <w:pStyle w:val="Compact"/>
      </w:pPr>
      <w:r>
        <w:t xml:space="preserve">**Efficiency:** Automation of routine tasks allows</w:t>
      </w:r>
      <w:r>
        <w:t xml:space="preserve"> </w:t>
      </w:r>
      <w:r>
        <w:rPr>
          <w:bCs/>
          <w:b/>
        </w:rPr>
        <w:t xml:space="preserve">Lawyer</w:t>
      </w:r>
      <w:r>
        <w:t xml:space="preserve">s to focus on complex legal analysis and strategy.</w:t>
      </w:r>
    </w:p>
    <w:p>
      <w:pPr>
        <w:numPr>
          <w:ilvl w:val="0"/>
          <w:numId w:val="1003"/>
        </w:numPr>
        <w:pStyle w:val="Compact"/>
      </w:pPr>
      <w:r>
        <w:t xml:space="preserve">**Accessibility:** Virtual platforms enable clients in</w:t>
      </w:r>
      <w:r>
        <w:rPr>
          <w:iCs/>
          <w:i/>
        </w:rPr>
        <w:t xml:space="preserve">South Korea Seoul</w:t>
      </w:r>
      <w:r>
        <w:t xml:space="preserve">and beyond to access legal advice remotely, breaking down geographical barriers.</w:t>
      </w:r>
    </w:p>
    <w:bookmarkEnd w:id="23"/>
    <w:bookmarkStart w:id="24" w:name="X180a1bbe3533b51b8ce40545f8b03711ac59e48"/>
    <w:p>
      <w:pPr>
        <w:pStyle w:val="Heading2"/>
      </w:pPr>
      <w:r>
        <w:t xml:space="preserve">Ethical Considerations and Client Relations</w:t>
      </w:r>
    </w:p>
    <w:p>
      <w:pPr>
        <w:pStyle w:val="FirstParagraph"/>
      </w:pPr>
      <w:r>
        <w:t xml:space="preserve">Ethics form the cornerstone of any successful</w:t>
      </w:r>
      <w:r>
        <w:t xml:space="preserve"> </w:t>
      </w:r>
      <w:r>
        <w:rPr>
          <w:bCs/>
          <w:b/>
        </w:rPr>
        <w:t xml:space="preserve">Lawyer</w:t>
      </w:r>
      <w:r>
        <w:t xml:space="preserve">-client relationship. In</w:t>
      </w:r>
      <w:r>
        <w:rPr>
          <w:iCs/>
          <w:i/>
        </w:rPr>
        <w:t xml:space="preserve">South Korea Seoul,</w:t>
      </w:r>
      <w:r>
        <w:t xml:space="preserve">cultural nuances play a significant role in how legal advice is received and interpreted. Building trust requires not only legal competence but also cultural sensitivity.</w:t>
      </w:r>
    </w:p>
    <w:p>
      <w:pPr>
        <w:pStyle w:val="BodyText"/>
      </w:pPr>
      <w:r>
        <w:t xml:space="preserve">Key ethical practices include:</w:t>
      </w:r>
    </w:p>
    <w:p>
      <w:pPr>
        <w:numPr>
          <w:ilvl w:val="0"/>
          <w:numId w:val="1004"/>
        </w:numPr>
        <w:pStyle w:val="Compact"/>
      </w:pPr>
      <w:r>
        <w:t xml:space="preserve">**Transparent Communication:** Clearly explaining legal processes and potential outcomes helps manage client expectations.</w:t>
      </w:r>
    </w:p>
    <w:p>
      <w:pPr>
        <w:numPr>
          <w:ilvl w:val="0"/>
          <w:numId w:val="1004"/>
        </w:numPr>
        <w:pStyle w:val="Compact"/>
      </w:pPr>
      <w:r>
        <w:t xml:space="preserve">**Confidentiality:** Ensuring the privacy of client information is non-negotiable. Breaches can lead to severe professional consequences in</w:t>
      </w:r>
      <w:r>
        <w:rPr>
          <w:iCs/>
          <w:i/>
        </w:rPr>
        <w:t xml:space="preserve">South Korea Seoul</w:t>
      </w:r>
      <w:r>
        <w:t xml:space="preserve">.</w:t>
      </w:r>
    </w:p>
    <w:bookmarkEnd w:id="24"/>
    <w:bookmarkStart w:id="25" w:name="X33df61d36eb0c412262184350dd2f39655f5d49"/>
    <w:p>
      <w:pPr>
        <w:pStyle w:val="Heading2"/>
      </w:pPr>
      <w:r>
        <w:t xml:space="preserve">Strategic Recommendations for Lawyer Firms</w:t>
      </w:r>
    </w:p>
    <w:p>
      <w:pPr>
        <w:pStyle w:val="FirstParagraph"/>
      </w:pPr>
      <w:r>
        <w:t xml:space="preserve">To thrive in the competitive environment of</w:t>
      </w:r>
    </w:p>
    <w:p>
      <w:pPr>
        <w:pStyle w:val="BodyText"/>
      </w:pPr>
      <w:r>
        <w:t xml:space="preserve">South Korea Seoul,Lawyers should consider the following strategic recommendations:</w:t>
      </w:r>
    </w:p>
    <w:p>
      <w:pPr>
        <w:numPr>
          <w:ilvl w:val="0"/>
          <w:numId w:val="1005"/>
        </w:numPr>
        <w:pStyle w:val="Compact"/>
      </w:pPr>
      <w:r>
        <w:t xml:space="preserve">**Specialization:** Develop expertise in high-demand areas such as IP, M&amp;A, and tech law.</w:t>
      </w:r>
    </w:p>
    <w:p>
      <w:pPr>
        <w:numPr>
          <w:ilvl w:val="0"/>
          <w:numId w:val="1005"/>
        </w:numPr>
        <w:pStyle w:val="Compact"/>
      </w:pPr>
      <w:r>
        <w:t xml:space="preserve">**Technology Adoption:** Invest in legal tech to streamline operations and improve client experience.</w:t>
      </w:r>
    </w:p>
    <w:p>
      <w:pPr>
        <w:numPr>
          <w:ilvl w:val="0"/>
          <w:numId w:val="1005"/>
        </w:numPr>
        <w:pStyle w:val="Compact"/>
      </w:pPr>
      <w:r>
        <w:t xml:space="preserve">**Networking:** Build strong relationships with other professionals through bar associations and industry events in</w:t>
      </w:r>
      <w:r>
        <w:rPr>
          <w:iCs/>
          <w:i/>
        </w:rPr>
        <w:t xml:space="preserve">South Korea Seoul</w:t>
      </w:r>
      <w:r>
        <w:t xml:space="preserve">.</w:t>
      </w:r>
    </w:p>
    <w:bookmarkEnd w:id="25"/>
    <w:bookmarkStart w:id="26" w:name="conclusion"/>
    <w:p>
      <w:pPr>
        <w:pStyle w:val="Heading2"/>
      </w:pPr>
      <w:r>
        <w:t xml:space="preserve">Conclusion</w:t>
      </w:r>
    </w:p>
    <w:p>
      <w:pPr>
        <w:pStyle w:val="FirstParagraph"/>
      </w:pPr>
      <w:r>
        <w:t xml:space="preserve">The future of legal practice in</w:t>
      </w:r>
    </w:p>
    <w:p>
      <w:pPr>
        <w:pStyle w:val="BodyText"/>
      </w:pPr>
      <w:r>
        <w:t xml:space="preserve">South Korea Seoulis bright but challenging. By embracing modernization, adhering to strict ethical standards,</w:t>
      </w:r>
      <w:r>
        <w:rPr>
          <w:bCs/>
          <w:b/>
        </w:rPr>
        <w:t xml:space="preserve">Lawyer</w:t>
      </w:r>
      <w:r>
        <w:t xml:space="preserve">s can navigate the complexities of this vibrant market. This Project Report underscores the importance of strategic planning and continuous adaptation to remain competitive in</w:t>
      </w:r>
      <w:r>
        <w:rPr>
          <w:iCs/>
          <w:i/>
        </w:rPr>
        <w:t xml:space="preserve">South Korea Seoul.</w:t>
      </w:r>
    </w:p>
    <w:p>
      <w:pPr>
        <w:pStyle w:val="BodyText"/>
      </w:pPr>
      <w:r>
        <w:t xml:space="preserve">As the legal landscape evolves, so too must the approach of every</w:t>
      </w:r>
      <w:r>
        <w:t xml:space="preserve"> </w:t>
      </w:r>
      <w:r>
        <w:rPr>
          <w:bCs/>
          <w:b/>
        </w:rPr>
        <w:t xml:space="preserve">Lawyer</w:t>
      </w:r>
      <w:r>
        <w:t xml:space="preserve">. By integrating technology, respecting cultural nuances,</w:t>
      </w:r>
      <w:r>
        <w:rPr>
          <w:bCs/>
          <w:b/>
        </w:rPr>
        <w:t xml:space="preserve">Lawyer</w:t>
      </w:r>
      <w:r>
        <w:t xml:space="preserve">s can provide exceptional service to clients in</w:t>
      </w:r>
      <w:r>
        <w:rPr>
          <w:iCs/>
          <w:i/>
        </w:rPr>
        <w:t xml:space="preserve">South Korea Seoul.</w:t>
      </w:r>
    </w:p>
    <w:p>
      <w:pPr>
        <w:pStyle w:val="BodyText"/>
      </w:pPr>
      <w:r>
        <w:rPr>
          <w:iCs/>
          <w:i/>
        </w:rPr>
        <w:t xml:space="preserve">This document serves as a foundational guide for stakeholders involved in legal projects within this region.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in South Korea Seoul</dc:title>
  <dc:creator/>
  <dc:language>en</dc:language>
  <cp:keywords/>
  <dcterms:created xsi:type="dcterms:W3CDTF">2026-07-30T01:30:43Z</dcterms:created>
  <dcterms:modified xsi:type="dcterms:W3CDTF">2026-07-30T01:30:43Z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