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Framework</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e92a36d521b640f0f5fc1ef50ddf0b16c1125c0"/>
    <w:p>
      <w:pPr>
        <w:pStyle w:val="Heading1"/>
      </w:pPr>
      <w:r>
        <w:t xml:space="preserve">Project Report on Legal Services and Representation in United Arab Emirates Abu Dhabi</w:t>
      </w:r>
    </w:p>
    <w:p>
      <w:pPr>
        <w:pStyle w:val="FirstParagraph"/>
      </w:pPr>
      <w:r>
        <w:rPr>
          <w:bCs/>
          <w:b/>
        </w:rPr>
        <w:t xml:space="preserve">Date:</w:t>
      </w:r>
    </w:p>
    <w:p>
      <w:pPr>
        <w:pStyle w:val="BodyText"/>
      </w:pPr>
      <w:r>
        <w:t xml:space="preserve">[Current Date]</w:t>
      </w:r>
    </w:p>
    <w:p>
      <w:pPr>
        <w:pStyle w:val="BodyText"/>
      </w:pPr>
      <w:r>
        <w:rPr>
          <w:bCs/>
          <w:b/>
        </w:rPr>
        <w:t xml:space="preserve">To:</w:t>
      </w:r>
    </w:p>
    <w:p>
      <w:pPr>
        <w:pStyle w:val="BodyText"/>
      </w:pPr>
      <w:r>
        <w:t xml:space="preserve">The Executive Council of Abu Dhabi, Ministry of Justice, and Stakeholders in the Legal Sector.</w:t>
      </w:r>
    </w:p>
    <w:bookmarkStart w:id="20" w:name="executive-summary"/>
    <w:p>
      <w:pPr>
        <w:pStyle w:val="Heading2"/>
      </w:pPr>
      <w:r>
        <w:t xml:space="preserve">1. Executive Summary</w:t>
      </w:r>
    </w:p>
    <w:p>
      <w:pPr>
        <w:pStyle w:val="FirstParagraph"/>
      </w:pPr>
      <w:r>
        <w:t xml:space="preserve">This Project Report outlines the strategic framework for engaging qualified legal professionals within the jurisdiction of United Arab Emirates Abu Dhabi. The primary objective is to ensure that all entities operating within this region have access to robust, compliant, and efficient Lawyer services that align with the evolving regulatory landscape of the country. By focusing on local compliance and international best practices, this report aims to strengthen the legal infrastructure supporting economic growth in United Arab Emirates Abu Dhabi.</w:t>
      </w:r>
    </w:p>
    <w:p>
      <w:pPr>
        <w:pStyle w:val="BodyText"/>
      </w:pPr>
      <w:r>
        <w:t xml:space="preserve">The legal market in United Arab Emirates Abu Dhabi is undergoing a significant transformation. As a global hub for business, tourism, and innovation, the Emirate requires a sophisticated approach to dispute resolution and corporate governance. This report details the necessity of hiring a specialized Lawyer who possesses deep knowledge of both Federal Laws and Local Abu Dhabi Regulations. The integration of modern legal tech with traditional jurisprudential expertise is identified as a critical success factor for any stakeholder looking to establish or maintain operations in this dynamic environment.</w:t>
      </w:r>
    </w:p>
    <w:bookmarkEnd w:id="20"/>
    <w:bookmarkStart w:id="21" w:name="background-and-context"/>
    <w:p>
      <w:pPr>
        <w:pStyle w:val="Heading2"/>
      </w:pPr>
      <w:r>
        <w:t xml:space="preserve">2. Background and Context</w:t>
      </w:r>
    </w:p>
    <w:p>
      <w:pPr>
        <w:pStyle w:val="FirstParagraph"/>
      </w:pPr>
      <w:r>
        <w:t xml:space="preserve">The United Arab Emirates has positioned itself as a leading destination for foreign direct investment, largely due to its political stability, strategic location, and progressive legal reforms. However, the complexity of navigating the dual legal system—comprising Federal Laws applicable across all Emirates and specific local regulations unique to Abu Dhabi—poses significant challenges for businesses and individuals alike. In this context, the role of a competent Lawyer is not merely advisory but essential for risk mitigation.</w:t>
      </w:r>
    </w:p>
    <w:p>
      <w:pPr>
        <w:pStyle w:val="BodyText"/>
      </w:pPr>
      <w:r>
        <w:t xml:space="preserve">Abu Dhabi, as the capital emirate, hosts the headquarters of most government entities and multinational corporations. Consequently, legal proceedings in United Arab Emirates Abu Dhabi often involve complex interactions between local courts and specialized judicial bodies such as the Abu Dhabi Global Market (ADGM) Courts. These courts operate under a common law framework, distinct from the civil law system used in mainland United Arab Emirates Abu Dhabi jurisdictions. Understanding this dichotomy is crucial when selecting legal counsel.</w:t>
      </w:r>
    </w:p>
    <w:bookmarkEnd w:id="21"/>
    <w:bookmarkStart w:id="22" w:name="objectives-of-the-project"/>
    <w:p>
      <w:pPr>
        <w:pStyle w:val="Heading2"/>
      </w:pPr>
      <w:r>
        <w:t xml:space="preserve">3. Objectives of the Project</w:t>
      </w:r>
    </w:p>
    <w:p>
      <w:pPr>
        <w:pStyle w:val="FirstParagraph"/>
      </w:pPr>
      <w:r>
        <w:t xml:space="preserve">The core objectives of this project are centered around optimizing legal representation strategies:</w:t>
      </w:r>
    </w:p>
    <w:p>
      <w:pPr>
        <w:numPr>
          <w:ilvl w:val="0"/>
          <w:numId w:val="1001"/>
        </w:numPr>
        <w:pStyle w:val="Compact"/>
      </w:pPr>
      <w:r>
        <w:rPr>
          <w:bCs/>
          <w:b/>
        </w:rPr>
        <w:t xml:space="preserve">To Establish Compliance Standards:</w:t>
      </w:r>
    </w:p>
    <w:p>
      <w:pPr>
        <w:numPr>
          <w:ilvl w:val="0"/>
          <w:numId w:val="1001"/>
        </w:numPr>
      </w:pPr>
      <w:r>
        <w:rPr>
          <w:bCs/>
          <w:b/>
        </w:rPr>
        <w:t xml:space="preserve">To Enhance Dispute Resolution Efficiency:</w:t>
      </w:r>
    </w:p>
    <w:p>
      <w:pPr>
        <w:numPr>
          <w:ilvl w:val="0"/>
          <w:numId w:val="1000"/>
        </w:numPr>
      </w:pPr>
      <w:r>
        <w:t xml:space="preserve">Leverage local expertise to streamline litigation and arbitration processes within United Arab Emirates Abu Dhabi courts, reducing time-to-resolution for commercial disputes.</w:t>
      </w:r>
    </w:p>
    <w:p>
      <w:pPr>
        <w:numPr>
          <w:ilvl w:val="0"/>
          <w:numId w:val="1001"/>
        </w:numPr>
      </w:pPr>
      <w:r>
        <w:rPr>
          <w:bCs/>
          <w:b/>
        </w:rPr>
        <w:t xml:space="preserve">To Support Economic Diversification:</w:t>
      </w:r>
    </w:p>
    <w:p>
      <w:pPr>
        <w:numPr>
          <w:ilvl w:val="0"/>
          <w:numId w:val="1000"/>
        </w:numPr>
      </w:pPr>
      <w:r>
        <w:t xml:space="preserve">Facilitate the entry of new market players by providing them with accurate legal guidance on labor laws, real estate regulations, and corporate structuring specific to United Arab Emirates Abu Dhabi.</w:t>
      </w:r>
    </w:p>
    <w:bookmarkEnd w:id="22"/>
    <w:bookmarkStart w:id="26" w:name="scope-of-legal-services-required"/>
    <w:p>
      <w:pPr>
        <w:pStyle w:val="Heading2"/>
      </w:pPr>
      <w:r>
        <w:t xml:space="preserve">4. Scope of Legal Services Required</w:t>
      </w:r>
    </w:p>
    <w:p>
      <w:pPr>
        <w:pStyle w:val="FirstParagraph"/>
      </w:pPr>
      <w:r>
        <w:t xml:space="preserve">A comprehensive Lawyer in the context of United Arab Emirates Abu Dhabi must possess multidisciplinary expertise. The following areas are identified as critical for inclusion in this project scope:</w:t>
      </w:r>
    </w:p>
    <w:bookmarkStart w:id="23" w:name="corporate-and-commercial-law"/>
    <w:p>
      <w:pPr>
        <w:pStyle w:val="Heading3"/>
      </w:pPr>
      <w:r>
        <w:t xml:space="preserve">4.1 Corporate and Commercial Law</w:t>
      </w:r>
    </w:p>
    <w:p>
      <w:pPr>
        <w:pStyle w:val="FirstParagraph"/>
      </w:pPr>
      <w:r>
        <w:t xml:space="preserve">In United Arab Emirates Abu Dhabi, the formation of entities requires navigating the Department of Economic Development (DED) regulations. A Lawyer must be adept at drafting Memorandums of Association, negotiating shareholder agreements, and ensuring compliance with local sponsorship requirements where applicable.</w:t>
      </w:r>
    </w:p>
    <w:bookmarkEnd w:id="23"/>
    <w:bookmarkStart w:id="24" w:name="real-estate-and-property-law"/>
    <w:p>
      <w:pPr>
        <w:pStyle w:val="Heading3"/>
      </w:pPr>
      <w:r>
        <w:t xml:space="preserve">4.2 Real Estate and Property Law</w:t>
      </w:r>
    </w:p>
    <w:p>
      <w:pPr>
        <w:pStyle w:val="FirstParagraph"/>
      </w:pPr>
      <w:r>
        <w:t xml:space="preserve">The real estate sector in United Arab Emirates Abu Dhabi is booming. Legal representation is vital for property transactions, ensuring that title deeds are clear and that developments comply with the RERA (Real Estate Regulatory Agency) rules specific to Abu Dhabi.</w:t>
      </w:r>
    </w:p>
    <w:bookmarkEnd w:id="24"/>
    <w:bookmarkStart w:id="25" w:name="dispute-resolution-and-litigation"/>
    <w:p>
      <w:pPr>
        <w:pStyle w:val="Heading3"/>
      </w:pPr>
      <w:r>
        <w:t xml:space="preserve">4.3 Dispute Resolution and Litigation</w:t>
      </w:r>
    </w:p>
    <w:p>
      <w:pPr>
        <w:pStyle w:val="FirstParagraph"/>
      </w:pPr>
      <w:r>
        <w:t xml:space="preserve">Civil litigation in United Arab Emirates Abu Dhabi involves strict procedural timelines. A Lawyer must be skilled in filing cases before the relevant courts, whether on the mainland or within free zones like ADGM or Abu Dhabi Global Free Zone.</w:t>
      </w:r>
    </w:p>
    <w:bookmarkEnd w:id="25"/>
    <w:bookmarkEnd w:id="26"/>
    <w:bookmarkStart w:id="27" w:name="regulatory-framework-and-compliance"/>
    <w:p>
      <w:pPr>
        <w:pStyle w:val="Heading2"/>
      </w:pPr>
      <w:r>
        <w:t xml:space="preserve">5. Regulatory Framework and Compliance</w:t>
      </w:r>
    </w:p>
    <w:p>
      <w:pPr>
        <w:pStyle w:val="FirstParagraph"/>
      </w:pPr>
      <w:r>
        <w:t xml:space="preserve">The appointment of a Lawyer in United Arab Emirates Abu Dhabi is heavily regulated. All practitioners must be licensed by the Ministry of Justice and approved to practice before specific courts. Furthermore, recent amendments to UAE laws have emphasized transparency and anti-money laundering (AML) protocols. A Lawyer acting on behalf of clients in United Arab Emirates Abu Dhabi must conduct thorough due diligence checks (Know Your Customer - KYC) to avoid severe penalties.</w:t>
      </w:r>
    </w:p>
    <w:p>
      <w:pPr>
        <w:pStyle w:val="BodyText"/>
      </w:pPr>
      <w:r>
        <w:t xml:space="preserve">Additionally, the introduction of new federal laws regarding commercial transactions and bankruptcy requires a Lawyer to stay updated continuously. Failure to comply with these evolving statutes can result in project delays or legal liabilities for stakeholders operating in United Arab Emirates Abu Dhabi.</w:t>
      </w:r>
    </w:p>
    <w:bookmarkEnd w:id="27"/>
    <w:bookmarkStart w:id="28" w:name="risk-management-strategies"/>
    <w:p>
      <w:pPr>
        <w:pStyle w:val="Heading2"/>
      </w:pPr>
      <w:r>
        <w:t xml:space="preserve">6. Risk Management Strategies</w:t>
      </w:r>
    </w:p>
    <w:p>
      <w:pPr>
        <w:pStyle w:val="FirstParagraph"/>
      </w:pPr>
      <w:r>
        <w:t xml:space="preserve">Operating without adequate legal counsel poses significant risks. This section outlines how a qualified Lawyer mitigates these threats:</w:t>
      </w:r>
    </w:p>
    <w:p>
      <w:pPr>
        <w:numPr>
          <w:ilvl w:val="0"/>
          <w:numId w:val="1002"/>
        </w:numPr>
      </w:pPr>
      <w:r>
        <w:rPr>
          <w:bCs/>
          <w:b/>
        </w:rPr>
        <w:t xml:space="preserve">Linguistic and Cultural Nuances:</w:t>
      </w:r>
    </w:p>
    <w:p>
      <w:pPr>
        <w:numPr>
          <w:ilvl w:val="0"/>
          <w:numId w:val="1000"/>
        </w:numPr>
      </w:pPr>
      <w:r>
        <w:t xml:space="preserve">All legal documents in United Arab Emirates Abu Dhabi must be drafted in Arabic to be admissible in court. A Lawyer serves as the bridge, ensuring that English agreements are accurately translated and legally binding.</w:t>
      </w:r>
    </w:p>
    <w:p>
      <w:pPr>
        <w:numPr>
          <w:ilvl w:val="0"/>
          <w:numId w:val="1002"/>
        </w:numPr>
      </w:pPr>
      <w:r>
        <w:rPr>
          <w:bCs/>
          <w:b/>
        </w:rPr>
        <w:t xml:space="preserve">Jurisdictional Conflicts:</w:t>
      </w:r>
    </w:p>
    <w:p>
      <w:pPr>
        <w:numPr>
          <w:ilvl w:val="0"/>
          <w:numId w:val="1000"/>
        </w:numPr>
      </w:pPr>
      <w:r>
        <w:t xml:space="preserve">A Lawyer helps navigate the complex jurisdictional overlaps between federal and emirate-specific authorities, preventing procedural errors that could derail legal actions in United Arab Emirates Abu Dhabi.</w:t>
      </w:r>
    </w:p>
    <w:p>
      <w:pPr>
        <w:numPr>
          <w:ilvl w:val="0"/>
          <w:numId w:val="1002"/>
        </w:numPr>
      </w:pPr>
      <w:r>
        <w:rPr>
          <w:bCs/>
          <w:b/>
        </w:rPr>
        <w:t xml:space="preserve">Reputational Risk:</w:t>
      </w:r>
    </w:p>
    <w:p>
      <w:pPr>
        <w:numPr>
          <w:ilvl w:val="0"/>
          <w:numId w:val="1000"/>
        </w:numPr>
      </w:pPr>
      <w:r>
        <w:t xml:space="preserve">In a tightly knit business community like United Arab Emirates Abu Dhabi, reputational damage can be swift. Proactive legal advice helps maintain ethical standards and corporate social responsibility.</w:t>
      </w:r>
    </w:p>
    <w:bookmarkEnd w:id="28"/>
    <w:bookmarkStart w:id="29" w:name="implementation-roadmap"/>
    <w:p>
      <w:pPr>
        <w:pStyle w:val="Heading2"/>
      </w:pPr>
      <w:r>
        <w:t xml:space="preserve">7. Implementation Roadmap</w:t>
      </w:r>
    </w:p>
    <w:p>
      <w:pPr>
        <w:numPr>
          <w:ilvl w:val="0"/>
          <w:numId w:val="1003"/>
        </w:numPr>
      </w:pPr>
      <w:r>
        <w:rPr>
          <w:bCs/>
          <w:b/>
        </w:rPr>
        <w:t xml:space="preserve">Vetting Process:</w:t>
      </w:r>
    </w:p>
    <w:p>
      <w:pPr>
        <w:numPr>
          <w:ilvl w:val="0"/>
          <w:numId w:val="1000"/>
        </w:numPr>
      </w:pPr>
      <w:r>
        <w:t xml:space="preserve">Select a Lawyer with verified credentials from the United Arab Emirates Abu Dhabi Ministry of Justice portal.</w:t>
      </w:r>
    </w:p>
    <w:p>
      <w:pPr>
        <w:numPr>
          <w:ilvl w:val="0"/>
          <w:numId w:val="1003"/>
        </w:numPr>
      </w:pPr>
      <w:r>
        <w:rPr>
          <w:bCs/>
          <w:b/>
        </w:rPr>
        <w:t xml:space="preserve">Audit of Current Practices:</w:t>
      </w:r>
    </w:p>
    <w:p>
      <w:pPr>
        <w:numPr>
          <w:ilvl w:val="0"/>
          <w:numId w:val="1000"/>
        </w:numPr>
      </w:pPr>
      <w:r>
        <w:t xml:space="preserve">The chosen Lawyer will conduct an initial audit of existing contracts and compliance measures within the organization.</w:t>
      </w:r>
    </w:p>
    <w:p>
      <w:pPr>
        <w:numPr>
          <w:ilvl w:val="0"/>
          <w:numId w:val="1003"/>
        </w:numPr>
      </w:pPr>
      <w:r>
        <w:rPr>
          <w:bCs/>
          <w:b/>
        </w:rPr>
        <w:t xml:space="preserve">Training and Workshops:</w:t>
      </w:r>
    </w:p>
    <w:p>
      <w:pPr>
        <w:numPr>
          <w:ilvl w:val="0"/>
          <w:numId w:val="1000"/>
        </w:numPr>
      </w:pPr>
      <w:r>
        <w:t xml:space="preserve">Implement training sessions for staff on labor laws and contractual obligations as interpreted by local courts in United Arab Emirates Abu Dhabi.</w:t>
      </w:r>
    </w:p>
    <w:p>
      <w:pPr>
        <w:numPr>
          <w:ilvl w:val="0"/>
          <w:numId w:val="1003"/>
        </w:numPr>
      </w:pPr>
      <w:r>
        <w:t xml:space="preserve">Establish a quarterly review mechanism with the Lawyer to adapt to any legislative changes in United Arab Emirates Abu Dhabi.</w:t>
      </w:r>
    </w:p>
    <w:bookmarkEnd w:id="29"/>
    <w:bookmarkStart w:id="30" w:name="conclusion-and-recommendations"/>
    <w:p>
      <w:pPr>
        <w:pStyle w:val="Heading2"/>
      </w:pPr>
      <w:r>
        <w:t xml:space="preserve">8. Conclusion and Recommendations</w:t>
      </w:r>
    </w:p>
    <w:p>
      <w:pPr>
        <w:pStyle w:val="FirstParagraph"/>
      </w:pPr>
      <w:r>
        <w:t xml:space="preserve">In conclusion, the engagement of a specialized Lawyer is not an optional expense but a strategic imperative for any project operating within United Arab Emirates Abu Dhabi. The legal landscape here is unique, characterized by a blend of civil law traditions and modern international standards.</w:t>
      </w:r>
    </w:p>
    <w:p>
      <w:pPr>
        <w:pStyle w:val="BodyText"/>
      </w:pPr>
      <w:r>
        <w:t xml:space="preserve">We strongly recommend that all stakeholders prioritize the recruitment of legal counsel who demonstrate fluency in both the Arabic language and the specific regulatory nuances of United Arab Emirates Abu Dhabi. By doing so, organizations can ensure sustainable growth, mitigate legal risks, and contribute positively to the economic vision of the Emirate. The synergy between effective Lawyer services and robust project management is key to unlocking full potential in this vibrant jurisdiction.</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Framework in United Arab Emirates Abu Dhabi</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file>