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b6dd0ddcca8ef396e289e6dfa1f9be9441d78bb"/>
    <w:p>
      <w:pPr>
        <w:pStyle w:val="Heading1"/>
      </w:pPr>
      <w:r>
        <w:t xml:space="preserve">Project Report: Strategic Legal Framework and Representation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Legal Partners</w:t>
      </w:r>
      <w:r>
        <w:br/>
      </w:r>
      <w:r>
        <w:br/>
      </w:r>
    </w:p>
    <w:p>
      <w:r>
        <w:pict>
          <v:rect style="width:0;height:1.5pt" o:hralign="center" o:hrstd="t" o:hr="t"/>
        </w:pict>
      </w:r>
    </w:p>
    <w:p>
      <w:pPr>
        <w:pStyle w:val="FirstParagraph"/>
      </w:pPr>
      <w:r>
        <w:t xml:space="preserve">This comprehensive Project Report outlines the critical necessity and strategic implementation of high-quality legal representation within the dynamic jurisdiction of United States Miami. As a global gateway for commerce, culture, and international relations, United States Miami presents a unique landscape where legal complexities are frequent and often multifaceted. The objective of this report is to delineate the scope, importance, and operational requirements for engaging a competent Lawyer who can navigate the specific regulatory environments of South Florida.</w:t>
      </w:r>
    </w:p>
    <w:p>
      <w:pPr>
        <w:pStyle w:val="BodyText"/>
      </w:pPr>
      <w:r>
        <w:t xml:space="preserve">The primary goal is to establish a robust framework that ensures compliance, protects assets, and facilitates smooth transactional processes for individuals and corporations operating in United States Miami. By focusing on the intersection of local municipal codes, state statutes of Florida, and federal regulations applicable within the United States legal system, this report highlights why specialized local expertise is not merely an option but a strategic imperative.</w:t>
      </w:r>
    </w:p>
    <w:bookmarkStart w:id="20" w:name="X0cde0efbd0608b18078aaac1bbe3568bc6b1642"/>
    <w:p>
      <w:pPr>
        <w:pStyle w:val="Heading2"/>
      </w:pPr>
      <w:r>
        <w:t xml:space="preserve">2. Contextual Background: The Legal Landscape of United States Miami</w:t>
      </w:r>
    </w:p>
    <w:p>
      <w:pPr>
        <w:pStyle w:val="FirstParagraph"/>
      </w:pPr>
      <w:r>
        <w:t xml:space="preserve">Miami has evolved into one of the most significant economic hubs in the Western Hemisphere. However, its rapid growth and diverse population have introduced complex legal challenges that require nuanced understanding. The legal environment in United States Miami is characterized by:</w:t>
      </w:r>
    </w:p>
    <w:p>
      <w:pPr>
        <w:numPr>
          <w:ilvl w:val="0"/>
          <w:numId w:val="1001"/>
        </w:numPr>
        <w:pStyle w:val="Compact"/>
      </w:pPr>
      <w:r>
        <w:rPr>
          <w:bCs/>
          <w:b/>
        </w:rPr>
        <w:t xml:space="preserve">Jurisdictional Complexity:</w:t>
      </w:r>
      <w:r>
        <w:t xml:space="preserve"> </w:t>
      </w:r>
      <w:r>
        <w:t xml:space="preserve">Cases often intersect state and federal jurisdictions, requiring a Lawyer who is well-versed in both Florida state courts and the United States District Court for the Southern District of Florida.</w:t>
      </w:r>
    </w:p>
    <w:p>
      <w:pPr>
        <w:numPr>
          <w:ilvl w:val="0"/>
          <w:numId w:val="1001"/>
        </w:numPr>
        <w:pStyle w:val="Compact"/>
      </w:pPr>
      <w:r>
        <w:rPr>
          <w:bCs/>
          <w:b/>
        </w:rPr>
        <w:t xml:space="preserve">Cultural Diversity:</w:t>
      </w:r>
      <w:r>
        <w:t xml:space="preserve"> </w:t>
      </w:r>
      <w:r>
        <w:t xml:space="preserve">With a significant international population, particularly from Latin America and Europe, legal proceedings frequently involve cross-border transactions, immigration issues, and multilingual documentation. A Lawyer must be culturally competent and capable of navigating these nuances.</w:t>
      </w:r>
    </w:p>
    <w:p>
      <w:pPr>
        <w:numPr>
          <w:ilvl w:val="0"/>
          <w:numId w:val="1001"/>
        </w:numPr>
        <w:pStyle w:val="Compact"/>
      </w:pPr>
      <w:r>
        <w:rPr>
          <w:bCs/>
          <w:b/>
        </w:rPr>
        <w:t xml:space="preserve">Economic Volatility:</w:t>
      </w:r>
      <w:r>
        <w:t xml:space="preserve"> </w:t>
      </w:r>
      <w:r>
        <w:t xml:space="preserve">The real estate market in United States Miami is highly volatile and driven by international capital. This necessitates robust contract law expertise to protect investors from fraud, title disputes, and financing irregularities.</w:t>
      </w:r>
    </w:p>
    <w:p>
      <w:pPr>
        <w:pStyle w:val="FirstParagraph"/>
      </w:pPr>
      <w:r>
        <w:t xml:space="preserve">Therefore, the selection of a Lawyer cannot be based solely on general legal qualifications. It must be predicated on specific experience with the unique socio-economic fabric of United States Miami. Generalist attorneys often fail to grasp the subtleties of local zoning laws in neighborhoods like Brickell or Coral Gables, or the specific regulatory pressures facing tourism-based businesses in South Beach.</w:t>
      </w:r>
    </w:p>
    <w:bookmarkEnd w:id="20"/>
    <w:bookmarkStart w:id="24" w:name="objectives-and-scope"/>
    <w:p>
      <w:pPr>
        <w:pStyle w:val="Heading2"/>
      </w:pPr>
      <w:r>
        <w:t xml:space="preserve">3. Objectives and Scope</w:t>
      </w:r>
    </w:p>
    <w:p>
      <w:pPr>
        <w:pStyle w:val="FirstParagraph"/>
      </w:pPr>
      <w:r>
        <w:t xml:space="preserve">The scope of this project report is designed to guide stakeholders in selecting and engaging legal counsel that meets the rigorous demands of doing business in United States Miami. The key objectives include:</w:t>
      </w:r>
    </w:p>
    <w:bookmarkStart w:id="21" w:name="X48d61284a44c9ffbb8a37bbeb1912122b039995"/>
    <w:p>
      <w:pPr>
        <w:pStyle w:val="Heading3"/>
      </w:pPr>
      <w:r>
        <w:t xml:space="preserve">3.1 Risk Mitigation through Proactive Legal Strategy</w:t>
      </w:r>
    </w:p>
    <w:p>
      <w:pPr>
        <w:pStyle w:val="FirstParagraph"/>
      </w:pPr>
      <w:r>
        <w:t xml:space="preserve">In United States Miami, reactive legal defense is often costly and inefficient. The primary objective is to engage a Lawyer who can implement proactive risk mitigation strategies. This involves conducting thorough due diligence before any major transaction, whether it be the acquisition of commercial property, the formation of joint ventures with international partners, or the launch of new hospitality services.</w:t>
      </w:r>
    </w:p>
    <w:bookmarkEnd w:id="21"/>
    <w:bookmarkStart w:id="22" w:name="Xe89b73d7f79d1cf190186f07a87d3bf6ddc6ad0"/>
    <w:p>
      <w:pPr>
        <w:pStyle w:val="Heading3"/>
      </w:pPr>
      <w:r>
        <w:t xml:space="preserve">3.2 Regulatory Compliance and Corporate Governance</w:t>
      </w:r>
    </w:p>
    <w:p>
      <w:pPr>
        <w:pStyle w:val="FirstParagraph"/>
      </w:pPr>
      <w:r>
        <w:t xml:space="preserve">The regulatory environment in United States Miami is stringent. From environmental regulations affecting coastal developments to labor laws impacting service industries, compliance is critical. A specialized Lawyer serves as the first line of defense against regulatory penalties, ensuring that all operations adhere to the latest updates in Florida statutes and Miami-Dade County ordinances.</w:t>
      </w:r>
    </w:p>
    <w:bookmarkEnd w:id="22"/>
    <w:bookmarkStart w:id="23" w:name="X99d10e3ddb6311dcaa4e5adf1cf8d8dd8aed53a"/>
    <w:p>
      <w:pPr>
        <w:pStyle w:val="Heading3"/>
      </w:pPr>
      <w:r>
        <w:t xml:space="preserve">3.3 Dispute Resolution and Litigation Readiness</w:t>
      </w:r>
    </w:p>
    <w:p>
      <w:pPr>
        <w:pStyle w:val="FirstParagraph"/>
      </w:pPr>
      <w:r>
        <w:t xml:space="preserve">While prevention is preferred, disputes are inevitable in high-stakes environments. The report emphasizes the need for a Lawyer who possesses strong litigation skills within the United States court system but also prioritizes alternative dispute resolution (ADR) methods such as mediation and arbitration, which are increasingly popular in United States Miami for their efficiency and confidentiality.</w:t>
      </w:r>
    </w:p>
    <w:bookmarkEnd w:id="23"/>
    <w:bookmarkEnd w:id="24"/>
    <w:bookmarkStart w:id="25" w:name="X7b2ff08ca75f0cd800d2e7c9bd76c236d3885f6"/>
    <w:p>
      <w:pPr>
        <w:pStyle w:val="Heading2"/>
      </w:pPr>
      <w:r>
        <w:t xml:space="preserve">4. Key Areas of Legal Practice in United States Miami</w:t>
      </w:r>
    </w:p>
    <w:p>
      <w:pPr>
        <w:pStyle w:val="FirstParagraph"/>
      </w:pPr>
      <w:r>
        <w:t xml:space="preserve">To fully appreciate the role of a Lawyer in this region, one must understand the dominant practice areas that define the local market:</w:t>
      </w:r>
    </w:p>
    <w:p>
      <w:pPr>
        <w:numPr>
          <w:ilvl w:val="0"/>
          <w:numId w:val="1002"/>
        </w:numPr>
        <w:pStyle w:val="Compact"/>
      </w:pPr>
      <w:r>
        <w:rPr>
          <w:bCs/>
          <w:b/>
        </w:rPr>
        <w:t xml:space="preserve">Luxury Real Estate and Land Development:</w:t>
      </w:r>
      <w:r>
        <w:t xml:space="preserve"> </w:t>
      </w:r>
      <w:r>
        <w:t xml:space="preserve">This is perhaps the most critical area. Deals involving multi-million dollar condominiums, penthouses, and commercial spaces require Lawyers who understand complex financing structures, international tax implications, and disclosure requirements specific to United States Miami.</w:t>
      </w:r>
    </w:p>
    <w:p>
      <w:pPr>
        <w:numPr>
          <w:ilvl w:val="0"/>
          <w:numId w:val="1002"/>
        </w:numPr>
        <w:pStyle w:val="Compact"/>
      </w:pPr>
      <w:r>
        <w:rPr>
          <w:bCs/>
          <w:b/>
        </w:rPr>
        <w:t xml:space="preserve">Immigration Law:</w:t>
      </w:r>
      <w:r>
        <w:t xml:space="preserve"> </w:t>
      </w:r>
      <w:r>
        <w:t xml:space="preserve">Given the influx of foreign investors and talent under various visa programs (such as EB-5), immigration law is a cornerstone of legal services in United States Miami. A Lawyer must coordinate closely with federal agencies to ensure seamless entry and residency for key personnel.</w:t>
      </w:r>
    </w:p>
    <w:p>
      <w:pPr>
        <w:numPr>
          <w:ilvl w:val="0"/>
          <w:numId w:val="1002"/>
        </w:numPr>
        <w:pStyle w:val="Compact"/>
      </w:pPr>
      <w:r>
        <w:rPr>
          <w:bCs/>
          <w:b/>
        </w:rPr>
        <w:t xml:space="preserve">Banking, Finance, and White-Collar Defense:</w:t>
      </w:r>
      <w:r>
        <w:t xml:space="preserve"> </w:t>
      </w:r>
      <w:r>
        <w:t xml:space="preserve">As a hub for international banking, United States Miami sees complex financial transactions. Lawyers are often required to handle regulatory inquiries from bodies like the SEC or FinCEN, particularly in light of anti-money laundering (AML) regulations.</w:t>
      </w:r>
    </w:p>
    <w:p>
      <w:pPr>
        <w:numPr>
          <w:ilvl w:val="0"/>
          <w:numId w:val="1002"/>
        </w:numPr>
        <w:pStyle w:val="Compact"/>
      </w:pPr>
      <w:r>
        <w:rPr>
          <w:bCs/>
          <w:b/>
        </w:rPr>
        <w:t xml:space="preserve">Litigation:</w:t>
      </w:r>
      <w:r>
        <w:t xml:space="preserve"> </w:t>
      </w:r>
      <w:r>
        <w:t xml:space="preserve">From construction defects to commercial contract breaches, the volume of litigation in United States Miami is high. Expertise in local court procedures and relationships with local judges and juries can significantly impact case outcomes.</w:t>
      </w:r>
    </w:p>
    <w:p>
      <w:pPr>
        <w:pStyle w:val="FirstParagraph"/>
      </w:pPr>
      <w:r>
        <w:t xml:space="preserve">The implementation of a legal strategy involves a structured approach to hiring and managing a Lawyer:</w:t>
      </w:r>
    </w:p>
    <w:p>
      <w:pPr>
        <w:numPr>
          <w:ilvl w:val="0"/>
          <w:numId w:val="1003"/>
        </w:numPr>
        <w:pStyle w:val="Compact"/>
      </w:pPr>
      <w:r>
        <w:rPr>
          <w:bCs/>
          <w:b/>
        </w:rPr>
        <w:t xml:space="preserve">Clear Scope of Engagement:</w:t>
      </w:r>
      <w:r>
        <w:t xml:space="preserve">The retainer agreement must clearly define the scope of work, fee structures (hourly vs. fixed), and communication protocols. Ambiguity in these areas can lead to escalated costs and misunderstandings.</w:t>
      </w:r>
    </w:p>
    <w:p>
      <w:pPr>
        <w:pStyle w:val="FirstParagraph"/>
      </w:pPr>
      <w:r>
        <w:t xml:space="preserve">In conclusion, the engagement of a competent Lawyer is a fundamental pillar of success for any entity operating in United States Miami. The unique combination of international influence, economic dynamism, and regulatory complexity makes this region distinct from other legal markets in the United States. This Project Report has highlighted that generic legal advice is insufficient; instead, localized expertise is required to navigate the intricacies of United States Miami law.</w:t>
      </w:r>
    </w:p>
    <w:p>
      <w:pPr>
        <w:pStyle w:val="BodyText"/>
      </w:pPr>
      <w:r>
        <w:t xml:space="preserve">By adhering to the strategic guidelines outlined in this report, stakeholders can secure legal representation that not only protects their interests but also leverages legal frameworks to enhance business opportunities. The synergy between proactive legal strategy and local knowledge will ensure long-term stability and growth within the vibrant landscape of United States Miami.</w:t>
      </w:r>
    </w:p>
    <w:p>
      <w:r>
        <w:pict>
          <v:rect style="width:0;height:1.5pt" o:hralign="center" o:hrstd="t" o:hr="t"/>
        </w:pict>
      </w:r>
    </w:p>
    <w:p>
      <w:pPr>
        <w:pStyle w:val="FirstParagraph"/>
      </w:pPr>
      <w:r>
        <w:rPr>
          <w:iCs/>
          <w:i/>
        </w:rPr>
        <w:t xml:space="preserve">This document is prepared for informational purposes and does not constitute legal advice. Readers should consult with a qualified Lawyer in United States Miami for specific legal concerns.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in United States Miami</dc:title>
  <dc:creator/>
  <dc:language>en</dc:language>
  <cp:keywords/>
  <dcterms:created xsi:type="dcterms:W3CDTF">2026-07-29T16:21:34Z</dcterms:created>
  <dcterms:modified xsi:type="dcterms:W3CDTF">2026-07-29T16:21:34Z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