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Representation</w:t>
      </w:r>
      <w:r>
        <w:t xml:space="preserve"> </w:t>
      </w:r>
      <w:r>
        <w:t xml:space="preserve">Services</w:t>
      </w:r>
      <w:r>
        <w:t xml:space="preserve"> </w:t>
      </w:r>
      <w:r>
        <w:t xml:space="preserve">in</w:t>
      </w:r>
      <w:r>
        <w:t xml:space="preserve"> </w:t>
      </w:r>
      <w:r>
        <w:t xml:space="preserve">New</w:t>
      </w:r>
      <w:r>
        <w:t xml:space="preserve"> </w:t>
      </w:r>
      <w:r>
        <w:t xml:space="preserve">York</w:t>
      </w:r>
      <w:r>
        <w:t xml:space="preserve"> </w:t>
      </w:r>
      <w:r>
        <w:t xml:space="preserve">City</w:t>
      </w:r>
    </w:p>
    <w:bookmarkStart w:id="25" w:name="Xa51130bde6cec339eb034901a0518aa5352e87c"/>
    <w:p>
      <w:pPr>
        <w:pStyle w:val="Heading1"/>
      </w:pPr>
      <w:r>
        <w:t xml:space="preserve">Project Report: Comprehensive Legal Representation and Strategic Advisory Services in the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Board of Directors and Stakeholders</w:t>
      </w:r>
      <w:r>
        <w:br/>
      </w:r>
      <w:r>
        <w:rPr>
          <w:bCs/>
          <w:b/>
        </w:rPr>
        <w:t xml:space="preserve">From:</w:t>
      </w:r>
      <w:r>
        <w:t xml:space="preserve"> </w:t>
      </w:r>
      <w:r>
        <w:t xml:space="preserve">Senior Project Management Office</w:t>
      </w:r>
      <w:r>
        <w:br/>
      </w:r>
    </w:p>
    <w:p>
      <w:pPr>
        <w:pStyle w:val="BodyText"/>
      </w:pPr>
      <w:r>
        <w:t xml:space="preserve">1. Executive Summary</w:t>
      </w:r>
    </w:p>
    <w:p>
      <w:pPr>
        <w:pStyle w:val="BodyText"/>
      </w:pPr>
      <w:r>
        <w:t xml:space="preserve">This Project Report serves as a comprehensive analysis of the necessity, strategic value, and operational requirements associated with engaging a specialized</w:t>
      </w:r>
      <w:r>
        <w:t xml:space="preserve"> </w:t>
      </w:r>
      <w:r>
        <w:rPr>
          <w:bCs/>
          <w:b/>
        </w:rPr>
        <w:t xml:space="preserve">Lawyer</w:t>
      </w:r>
      <w:r>
        <w:t xml:space="preserve">United States New York City.</w:t>
      </w:r>
    </w:p>
    <w:p>
      <w:pPr>
        <w:pStyle w:val="BodyText"/>
      </w:pPr>
      <w:r>
        <w:t xml:space="preserve">The primary objective of this report is to justify the allocation of resources toward high-quality legal services. In a city where commercial transactions occur at an unprecedented volume and where regulatory frameworks are subject to constant evolution, the absence of expert legal guidance can result in severe financial penalties, operational disruptions, and reputational damage. Therefore, understanding how a qualified</w:t>
      </w:r>
      <w:r>
        <w:t xml:space="preserve"> </w:t>
      </w:r>
      <w:r>
        <w:rPr>
          <w:bCs/>
          <w:b/>
        </w:rPr>
        <w:t xml:space="preserve">LawyerUnited States New York City</w:t>
      </w:r>
    </w:p>
    <w:bookmarkStart w:id="20" w:name="introduction-and-contextual-background"/>
    <w:p>
      <w:pPr>
        <w:pStyle w:val="Heading2"/>
      </w:pPr>
      <w:r>
        <w:t xml:space="preserve">2. Introduction and Contextual Background</w:t>
      </w:r>
    </w:p>
    <w:p>
      <w:pPr>
        <w:pStyle w:val="FirstParagraph"/>
      </w:pPr>
      <w:r>
        <w:t xml:space="preserve">New York City stands as a global hub for finance, media, technology, and international trade. However this prominence comes with a corresponding density of legal regulations governing everything from zoning laws in Manhattan to labor standards in Queens. The jurisdiction of</w:t>
      </w:r>
      <w:r>
        <w:t xml:space="preserve"> </w:t>
      </w:r>
      <w:r>
        <w:rPr>
          <w:bCs/>
          <w:b/>
        </w:rPr>
        <w:t xml:space="preserve">United States New York City</w:t>
      </w:r>
    </w:p>
    <w:p>
      <w:pPr>
        <w:pStyle w:val="BodyText"/>
      </w:pPr>
      <w:r>
        <w:t xml:space="preserve">In this environment, the role of a</w:t>
      </w:r>
      <w:r>
        <w:t xml:space="preserve"> </w:t>
      </w:r>
      <w:r>
        <w:rPr>
          <w:bCs/>
          <w:b/>
        </w:rPr>
        <w:t xml:space="preserve">Lawyer</w:t>
      </w:r>
    </w:p>
    <w:bookmarkEnd w:id="20"/>
    <w:bookmarkStart w:id="23" w:name="X600c08d518603a66851aecdc329d2e32a543584"/>
    <w:p>
      <w:pPr>
        <w:pStyle w:val="Heading2"/>
      </w:pPr>
      <w:r>
        <w:t xml:space="preserve">3. Strategic Importance of Legal Counsel in United States New York City</w:t>
      </w:r>
    </w:p>
    <w:bookmarkStart w:id="21" w:name="Xb10e872dbd26b68bb0f4919507a1b96311e572d"/>
    <w:p>
      <w:pPr>
        <w:pStyle w:val="Heading3"/>
      </w:pPr>
      <w:r>
        <w:t xml:space="preserve">3.1 Regulatory Compliance and Risk Mitigation</w:t>
      </w:r>
    </w:p>
    <w:p>
      <w:pPr>
        <w:pStyle w:val="FirstParagraph"/>
      </w:pPr>
      <w:r>
        <w:t xml:space="preserve">The first pillar of this project report focuses on compliance. In</w:t>
      </w:r>
      <w:r>
        <w:t xml:space="preserve"> </w:t>
      </w:r>
      <w:r>
        <w:rPr>
          <w:bCs/>
          <w:b/>
        </w:rPr>
        <w:t xml:space="preserve">United States New York City,</w:t>
      </w:r>
    </w:p>
    <w:p>
      <w:pPr>
        <w:pStyle w:val="BodyText"/>
      </w:pPr>
      <w:r>
        <w:t xml:space="preserve">A dedicated</w:t>
      </w:r>
      <w:r>
        <w:t xml:space="preserve"> </w:t>
      </w:r>
      <w:r>
        <w:rPr>
          <w:bCs/>
          <w:b/>
        </w:rPr>
        <w:t xml:space="preserve">LawyerLawyerUnited States New York City</w:t>
      </w:r>
    </w:p>
    <w:bookmarkEnd w:id="21"/>
    <w:bookmarkStart w:id="22" w:name="commercial-transactions-and-real-estate"/>
    <w:p>
      <w:pPr>
        <w:pStyle w:val="Heading3"/>
      </w:pPr>
      <w:r>
        <w:t xml:space="preserve">3.2 Commercial Transactions and Real Estate</w:t>
      </w:r>
    </w:p>
    <w:p>
      <w:pPr>
        <w:pStyle w:val="FirstParagraph"/>
      </w:pPr>
      <w:r>
        <w:t xml:space="preserve">New York City’s real estate market is among the most complex in the world. Whether dealing with commercial leases in Midtown Manhattan or residential co-ops in Brooklyn, every transaction involves intricate legal structures. A skilled</w:t>
      </w:r>
      <w:r>
        <w:t xml:space="preserve"> </w:t>
      </w:r>
      <w:r>
        <w:rPr>
          <w:bCs/>
          <w:b/>
        </w:rPr>
        <w:t xml:space="preserve">Lawyer</w:t>
      </w:r>
    </w:p>
    <w:p>
      <w:pPr>
        <w:pStyle w:val="BodyText"/>
      </w:pPr>
      <w:r>
        <w:t xml:space="preserve">In the context of this project report, it is crucial to note that real estate disputes often involve high-value assets and lengthy litigation processes. Having a</w:t>
      </w:r>
    </w:p>
    <w:p>
      <w:pPr>
        <w:pStyle w:val="BodyText"/>
      </w:pPr>
      <w:r>
        <w:t xml:space="preserve">LawyerUnited States New York City.</w:t>
      </w:r>
    </w:p>
    <w:bookmarkEnd w:id="22"/>
    <w:bookmarkEnd w:id="23"/>
    <w:bookmarkStart w:id="24" w:name="X85116e456e194f4202f78d76ce68a863c981ef8"/>
    <w:p>
      <w:pPr>
        <w:pStyle w:val="Heading2"/>
      </w:pPr>
      <w:r>
        <w:t xml:space="preserve">4. Operational Framework for Engaging a Lawyer</w:t>
      </w:r>
    </w:p>
    <w:p>
      <w:pPr>
        <w:pStyle w:val="FirstParagraph"/>
      </w:pPr>
      <w:r>
        <w:t xml:space="preserve">To maximize the utility of legal services, this report recommends establishing a clear operational framework for engaging a</w:t>
      </w:r>
      <w:r>
        <w:t xml:space="preserve"> </w:t>
      </w:r>
      <w:r>
        <w:rPr>
          <w:bCs/>
          <w:b/>
        </w:rPr>
        <w:t xml:space="preserve">Lawyer</w:t>
      </w:r>
    </w:p>
    <w:p>
      <w:pPr>
        <w:pStyle w:val="BodyText"/>
      </w:pPr>
      <w:r>
        <w:rPr>
          <w:bCs/>
          <w:b/>
        </w:rPr>
        <w:t xml:space="preserve">Audit and Assessment:</w:t>
      </w:r>
    </w:p>
    <w:p>
      <w:pPr>
        <w:pStyle w:val="BodyText"/>
      </w:pPr>
      <w:r>
        <w:rPr>
          <w:bCs/>
          <w:b/>
        </w:rPr>
        <w:t xml:space="preserve">Vetting Process:</w:t>
      </w:r>
      <w:r>
        <w:t xml:space="preserve">LawyerUnited States New York City,</w:t>
      </w:r>
    </w:p>
    <w:p>
      <w:pPr>
        <w:pStyle w:val="BodyText"/>
      </w:pPr>
      <w:r>
        <w:rPr>
          <w:bCs/>
          <w:b/>
        </w:rPr>
        <w:t xml:space="preserve">Cost Structure Definition:</w:t>
      </w:r>
    </w:p>
    <w:p>
      <w:pPr>
        <w:pStyle w:val="BodyText"/>
      </w:pPr>
      <w:r>
        <w:t xml:space="preserve">Ongoing Communication:LawyerUnited States New York City.</w:t>
      </w:r>
    </w:p>
    <w:p>
      <w:pPr>
        <w:pStyle w:val="BodyText"/>
      </w:pPr>
      <w:r>
        <w:t xml:space="preserve">5. Case Studies and Risk Analysis</w:t>
      </w:r>
    </w:p>
    <w:p>
      <w:pPr>
        <w:pStyle w:val="BodyText"/>
      </w:pPr>
      <w:r>
        <w:t xml:space="preserve">To illustrate the necessity of this project, consider the following hypothetical scenarios prevalent in</w:t>
      </w:r>
    </w:p>
    <w:p>
      <w:pPr>
        <w:pStyle w:val="BodyText"/>
      </w:pPr>
      <w:r>
        <w:t xml:space="preserve">United States New York City:</w:t>
      </w:r>
    </w:p>
    <w:p>
      <w:pPr>
        <w:pStyle w:val="BodyText"/>
      </w:pPr>
      <w:r>
        <w:t xml:space="preserve">Risk Area</w:t>
      </w:r>
    </w:p>
    <w:p>
      <w:pPr>
        <w:pStyle w:val="BodyText"/>
      </w:pPr>
      <w:r>
        <w:t xml:space="preserve">Description</w:t>
      </w:r>
    </w:p>
    <w:p>
      <w:pPr>
        <w:pStyle w:val="BodyText"/>
      </w:pPr>
      <w:r>
        <w:t xml:space="preserve">Mitigation by Lawyer</w:t>
      </w:r>
    </w:p>
    <w:p>
      <w:pPr>
        <w:pStyle w:val="BodyText"/>
      </w:pPr>
      <w:r>
        <w:t xml:space="preserve">Labor Disputes</w:t>
      </w:r>
    </w:p>
    <w:p>
      <w:pPr>
        <w:pStyle w:val="BodyText"/>
      </w:pPr>
      <w:r>
        <w:t xml:space="preserve">Misclassification of workers is a common issue in NYC gig economy and service industries.</w:t>
      </w:r>
    </w:p>
    <w:p>
      <w:pPr>
        <w:pStyle w:val="BodyText"/>
      </w:pPr>
      <w:r>
        <w:t xml:space="preserve">Lawyer: Conducts classification audits, drafts compliant employment contracts, and represents the firm during Department of Labor investigations.</w:t>
      </w:r>
    </w:p>
    <w:p>
      <w:pPr>
        <w:pStyle w:val="BodyText"/>
      </w:pPr>
      <w:r>
        <w:t xml:space="preserve">Zoning Violations</w:t>
      </w:r>
    </w:p>
    <w:p>
      <w:pPr>
        <w:pStyle w:val="BodyText"/>
      </w:pPr>
      <w:r>
        <w:t xml:space="preserve">Unpermitted modifications to commercial properties can lead to stop-work orders.</w:t>
      </w:r>
    </w:p>
    <w:p>
      <w:pPr>
        <w:pStyle w:val="BodyText"/>
      </w:pPr>
      <w:r>
        <w:t xml:space="preserve">Lawyer: Navigates NYC Department of Buildings procedures, secures necessary variances, and mitigates penalties through negotiation.</w:t>
      </w:r>
    </w:p>
    <w:p>
      <w:pPr>
        <w:pStyle w:val="BodyText"/>
      </w:pPr>
      <w:r>
        <w:t xml:space="preserve">Data Breach Liability</w:t>
      </w:r>
    </w:p>
    <w:p>
      <w:pPr>
        <w:pStyle w:val="BodyText"/>
      </w:pPr>
      <w:r>
        <w:t xml:space="preserve">New York has strict notification requirements for data breaches under state law.</w:t>
      </w:r>
    </w:p>
    <w:p>
      <w:pPr>
        <w:pStyle w:val="BodyText"/>
      </w:pPr>
      <w:r>
        <w:t xml:space="preserve">Lawyer: Implements cybersecurity compliance frameworks and manages breach response protocols to ensure adherence to</w:t>
      </w:r>
    </w:p>
    <w:p>
      <w:pPr>
        <w:pStyle w:val="BodyText"/>
      </w:pPr>
      <w:r>
        <w:t xml:space="preserve">United States New York City</w:t>
      </w:r>
    </w:p>
    <w:p>
      <w:pPr>
        <w:pStyle w:val="BodyText"/>
      </w:pPr>
      <w:r>
        <w:t xml:space="preserve">6. Conclusion and Recommendations</w:t>
      </w:r>
    </w:p>
    <w:p>
      <w:pPr>
        <w:pStyle w:val="BodyText"/>
      </w:pPr>
      <w:r>
        <w:t xml:space="preserve">In conclusion, this Project Report emphatically asserts that engaging a qualified</w:t>
      </w:r>
      <w:r>
        <w:t xml:space="preserve"> </w:t>
      </w:r>
      <w:r>
        <w:rPr>
          <w:bCs/>
          <w:b/>
        </w:rPr>
        <w:t xml:space="preserve">LawyerUnited States New York City.</w:t>
      </w:r>
    </w:p>
    <w:p>
      <w:pPr>
        <w:pStyle w:val="BodyText"/>
      </w:pPr>
      <w:r>
        <w:t xml:space="preserve">We recommend that stakeholders immediately initiate the vetting process for legal counsel with specific experience in New York jurisdiction. Investing in professional legal representation will yield substantial returns by preventing costly litigation, ensuring compliance with local and state laws, and providing peace of mind in a dynamic urban environment. The integration of a</w:t>
      </w:r>
    </w:p>
    <w:p>
      <w:pPr>
        <w:pStyle w:val="BodyText"/>
      </w:pPr>
      <w:r>
        <w:t xml:space="preserve">LawyerUnited States New York City.</w:t>
      </w:r>
    </w:p>
    <w:p>
      <w:pPr>
        <w:pStyle w:val="BodyText"/>
      </w:pPr>
      <w:r>
        <w:t xml:space="preserve">This document serves as a foundational guide for decision-makers. Further detailed consultations with potential legal partners are advised to tailor services to specific organizational needs.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Representation Services in New York City</dc:title>
  <dc:creator/>
  <dc:language>en</dc:language>
  <cp:keywords/>
  <dcterms:created xsi:type="dcterms:W3CDTF">2026-07-30T03:16:09Z</dcterms:created>
  <dcterms:modified xsi:type="dcterms:W3CDTF">2026-07-30T03:16:09Z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