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Advisory</w:t>
      </w:r>
      <w:r>
        <w:t xml:space="preserve"> </w:t>
      </w:r>
      <w:r>
        <w:t xml:space="preserve">and</w:t>
      </w:r>
      <w:r>
        <w:t xml:space="preserve"> </w:t>
      </w:r>
      <w:r>
        <w:t xml:space="preserve">Compliance</w:t>
      </w:r>
      <w:r>
        <w:t xml:space="preserve"> </w:t>
      </w:r>
      <w:r>
        <w:t xml:space="preserve">Framework</w:t>
      </w:r>
      <w:r>
        <w:t xml:space="preserve"> </w:t>
      </w:r>
      <w:r>
        <w:t xml:space="preserve">for</w:t>
      </w:r>
      <w:r>
        <w:t xml:space="preserve"> </w:t>
      </w:r>
      <w:r>
        <w:t xml:space="preserve">Corporate</w:t>
      </w:r>
      <w:r>
        <w:t xml:space="preserve"> </w:t>
      </w:r>
      <w:r>
        <w:t xml:space="preserve">Operations</w:t>
      </w:r>
      <w:r>
        <w:t xml:space="preserve"> </w:t>
      </w:r>
      <w:r>
        <w:t xml:space="preserve">in</w:t>
      </w:r>
      <w:r>
        <w:t xml:space="preserve"> </w:t>
      </w:r>
      <w:r>
        <w:t xml:space="preserve">Venezuela,</w:t>
      </w:r>
      <w:r>
        <w:t xml:space="preserve"> </w:t>
      </w:r>
      <w:r>
        <w:t xml:space="preserve">Caracas</w:t>
      </w:r>
    </w:p>
    <w:bookmarkStart w:id="28" w:name="X9ed99aa1a40616e1266baa39d78c82823728b6c"/>
    <w:p>
      <w:pPr>
        <w:pStyle w:val="Heading1"/>
      </w:pPr>
      <w:r>
        <w:t xml:space="preserve">Project Report: Strategic Legal Advisory and Compliance Framework for Corporate Operations in Venezuela, Caracas</w:t>
      </w:r>
    </w:p>
    <w:p>
      <w:pPr>
        <w:pStyle w:val="FirstParagraph"/>
      </w:pPr>
      <w:r>
        <w:rPr>
          <w:bCs/>
          <w:b/>
        </w:rPr>
        <w:t xml:space="preserve">Date:</w:t>
      </w:r>
      <w:r>
        <w:t xml:space="preserve"> </w:t>
      </w:r>
      <w:r>
        <w:t xml:space="preserve">October 26, 2023</w:t>
      </w:r>
      <w:r>
        <w:br/>
      </w:r>
      <w:r>
        <w:rPr>
          <w:bCs/>
          <w:b/>
        </w:rPr>
        <w:t xml:space="preserve">To:</w:t>
      </w:r>
      <w:r>
        <w:t xml:space="preserve">Board of Directors/Executive Management</w:t>
      </w:r>
      <w:r>
        <w:br/>
      </w:r>
      <w:r>
        <w:rPr>
          <w:bCs/>
          <w:b/>
        </w:rPr>
        <w:t xml:space="preserve">From:</w:t>
      </w:r>
      <w:r>
        <w:t xml:space="preserve">Legal Department &amp; Project Management Office</w:t>
      </w:r>
      <w:r>
        <w:br/>
      </w:r>
    </w:p>
    <w:p>
      <w:pPr>
        <w:pStyle w:val="BodyText"/>
      </w:pPr>
      <w:r>
        <w:t xml:space="preserve">Subject: Establishment of a Robust Legal Defense and Advisory Structure in Venezuela, Caracas</w:t>
      </w:r>
    </w:p>
    <w:bookmarkStart w:id="20" w:name="executive-summary"/>
    <w:p>
      <w:pPr>
        <w:pStyle w:val="Heading2"/>
      </w:pPr>
      <w:r>
        <w:t xml:space="preserve">1. Executive Summary</w:t>
      </w:r>
    </w:p>
    <w:p>
      <w:pPr>
        <w:pStyle w:val="FirstParagraph"/>
      </w:pPr>
      <w:r>
        <w:t xml:space="preserve">This Project Report outlines the comprehensive strategy for engaging specialized legal counsel to manage corporate operations within the complex jurisdiction of Venezuela, specifically focusing on its capital city, Caracas. The primary objective is to mitigate significant regulatory, financial, and operational risks associated with doing business in this emerging yet challenging market. Given the volatile economic landscape and evolving regulatory environment in</w:t>
      </w:r>
      <w:r>
        <w:t xml:space="preserve"> </w:t>
      </w:r>
      <w:r>
        <w:rPr>
          <w:bCs/>
          <w:b/>
        </w:rPr>
        <w:t xml:space="preserve">Venezuela</w:t>
      </w:r>
      <w:r>
        <w:t xml:space="preserve">, particularly within</w:t>
      </w:r>
      <w:r>
        <w:t xml:space="preserve"> </w:t>
      </w:r>
      <w:r>
        <w:rPr>
          <w:bCs/>
          <w:b/>
        </w:rPr>
        <w:t xml:space="preserve">Caracas</w:t>
      </w:r>
      <w:r>
        <w:t xml:space="preserve">, having a dedicated and highly competent</w:t>
      </w:r>
      <w:r>
        <w:t xml:space="preserve"> </w:t>
      </w:r>
      <w:r>
        <w:t xml:space="preserve">Lawyer</w:t>
      </w:r>
      <w:r>
        <w:t xml:space="preserve"> </w:t>
      </w:r>
      <w:r>
        <w:t xml:space="preserve">or legal team is not merely an administrative formality but a critical strategic asset for business continuity and asset protection.</w:t>
      </w:r>
    </w:p>
    <w:bookmarkEnd w:id="20"/>
    <w:bookmarkStart w:id="21" w:name="project-background-and-context"/>
    <w:p>
      <w:pPr>
        <w:pStyle w:val="Heading2"/>
      </w:pPr>
      <w:r>
        <w:t xml:space="preserve">2. Project Background and Context</w:t>
      </w:r>
    </w:p>
    <w:p>
      <w:pPr>
        <w:pStyle w:val="FirstParagraph"/>
      </w:pPr>
      <w:r>
        <w:t xml:space="preserve">The decision to expand or maintain operations in Caracas is driven by potential market opportunities; however, these are heavily offset by systemic challenges. The legal framework in Venezuela has undergone numerous transformations due to political shifts and economic sanctions. Consequently, the interpretation of laws can be inconsistent or subject to rapid change. A local</w:t>
      </w:r>
      <w:r>
        <w:t xml:space="preserve"> </w:t>
      </w:r>
      <w:r>
        <w:t xml:space="preserve">Lawyer</w:t>
      </w:r>
      <w:r>
        <w:t xml:space="preserve"> </w:t>
      </w:r>
      <w:r>
        <w:t xml:space="preserve">based in Caracas possesses the nuanced understanding of these shifts that external international counsel may lack.</w:t>
      </w:r>
    </w:p>
    <w:p>
      <w:pPr>
        <w:pStyle w:val="BodyText"/>
      </w:pPr>
      <w:r>
        <w:t xml:space="preserve">Caracas serves as the central hub for regulatory bodies, including tax authorities, labor inspectors, and judicial courts. Therefore, physical presence and local legal representation are indispensable. The project aims to identify a primary local</w:t>
      </w:r>
      <w:r>
        <w:t xml:space="preserve"> </w:t>
      </w:r>
      <w:r>
        <w:t xml:space="preserve">Lawyer</w:t>
      </w:r>
      <w:r>
        <w:t xml:space="preserve"> </w:t>
      </w:r>
      <w:r>
        <w:t xml:space="preserve">or law firm that can serve as the first point of contact for all legal matters arising in the capital region.</w:t>
      </w:r>
    </w:p>
    <w:bookmarkEnd w:id="21"/>
    <w:bookmarkStart w:id="22" w:name="X170acc0ad09f27b7a69a72eb9cfb49d6ea4df9b"/>
    <w:p>
      <w:pPr>
        <w:pStyle w:val="Heading2"/>
      </w:pPr>
      <w:r>
        <w:t xml:space="preserve">3. Scope of Services Required from Local Counsel</w:t>
      </w:r>
    </w:p>
    <w:p>
      <w:pPr>
        <w:pStyle w:val="FirstParagraph"/>
      </w:pPr>
      <w:r>
        <w:t xml:space="preserve">To ensure comprehensive coverage, the engagement with a local</w:t>
      </w:r>
      <w:r>
        <w:t xml:space="preserve"> </w:t>
      </w:r>
      <w:r>
        <w:t xml:space="preserve">Lawyer</w:t>
      </w:r>
      <w:r>
        <w:t xml:space="preserve"> </w:t>
      </w:r>
      <w:r>
        <w:t xml:space="preserve">in Caracas must cover several key areas:</w:t>
      </w:r>
    </w:p>
    <w:p>
      <w:pPr>
        <w:numPr>
          <w:ilvl w:val="0"/>
          <w:numId w:val="1001"/>
        </w:numPr>
        <w:pStyle w:val="Compact"/>
      </w:pPr>
      <w:r>
        <w:rPr>
          <w:bCs/>
          <w:b/>
        </w:rPr>
        <w:t xml:space="preserve">Municipal and Administrative Compliance:</w:t>
      </w:r>
      <w:r>
        <w:br/>
      </w:r>
      <w:r>
        <w:t xml:space="preserve">Navigating the specific ordinances of the Bolivarian Municipality of Libertador (which comprises most of central Caracas). This includes obtaining operating licenses, zoning permits, and ensuring compliance with local municipal taxes which are frequently audited.</w:t>
      </w:r>
    </w:p>
    <w:p>
      <w:pPr>
        <w:numPr>
          <w:ilvl w:val="0"/>
          <w:numId w:val="1001"/>
        </w:numPr>
        <w:pStyle w:val="Compact"/>
      </w:pPr>
      <w:r>
        <w:rPr>
          <w:bCs/>
          <w:b/>
        </w:rPr>
        <w:t xml:space="preserve">Labor Law Management:</w:t>
      </w:r>
      <w:r>
        <w:br/>
      </w:r>
      <w:r>
        <w:t xml:space="preserve">Venezuelan labor law is highly protective of employees. A skilled</w:t>
      </w:r>
      <w:r>
        <w:t xml:space="preserve"> </w:t>
      </w:r>
      <w:r>
        <w:t xml:space="preserve">Lawyer</w:t>
      </w:r>
      <w:r>
        <w:t xml:space="preserve"> </w:t>
      </w:r>
      <w:r>
        <w:t xml:space="preserve">is required to draft contracts that are legally sound, manage termination procedures in compliance with the Organic Law of Workers, Rights and Guarantees (LOTRGT), and handle any disputes before the labor courts in Caracas.</w:t>
      </w:r>
    </w:p>
    <w:p>
      <w:pPr>
        <w:numPr>
          <w:ilvl w:val="0"/>
          <w:numId w:val="1001"/>
        </w:numPr>
        <w:pStyle w:val="Compact"/>
      </w:pPr>
      <w:r>
        <w:rPr>
          <w:bCs/>
          <w:b/>
        </w:rPr>
        <w:t xml:space="preserve">Tax Litigation and Planning:</w:t>
      </w:r>
      <w:r>
        <w:br/>
      </w:r>
      <w:r>
        <w:t xml:space="preserve">The Superintendence for National Control of Taxes (Seniat) operates with strict enforcement mechanisms. The assigned</w:t>
      </w:r>
      <w:r>
        <w:t xml:space="preserve"> </w:t>
      </w:r>
      <w:r>
        <w:t xml:space="preserve">Lawyer</w:t>
      </w:r>
      <w:r>
        <w:t xml:space="preserve"> </w:t>
      </w:r>
      <w:r>
        <w:t xml:space="preserve">must assist in tax planning, representation during audits, and defense against potential assessments or penalties. Given the currency controls and exchange rate fluctuations, legal advice on tax obligations denominated inBolivars versus USD is critical.</w:t>
      </w:r>
    </w:p>
    <w:p>
      <w:pPr>
        <w:numPr>
          <w:ilvl w:val="0"/>
          <w:numId w:val="1001"/>
        </w:numPr>
        <w:pStyle w:val="Compact"/>
      </w:pPr>
      <w:r>
        <w:rPr>
          <w:bCs/>
          <w:b/>
        </w:rPr>
        <w:t xml:space="preserve">Judicial Representation:</w:t>
      </w:r>
      <w:r>
        <w:br/>
      </w:r>
      <w:r>
        <w:t xml:space="preserve">In the event of civil or commercial litigation within Caracas courts, local representation is mandatory. The</w:t>
      </w:r>
      <w:r>
        <w:t xml:space="preserve"> </w:t>
      </w:r>
      <w:r>
        <w:t xml:space="preserve">Lawyer</w:t>
      </w:r>
      <w:r>
        <w:t xml:space="preserve"> </w:t>
      </w:r>
      <w:r>
        <w:t xml:space="preserve">must be adept at navigating the judicial backlog and procedural nuances specific to Venezuelan courts.</w:t>
      </w:r>
    </w:p>
    <w:p>
      <w:pPr>
        <w:numPr>
          <w:ilvl w:val="0"/>
          <w:numId w:val="1001"/>
        </w:numPr>
        <w:pStyle w:val="Compact"/>
      </w:pPr>
      <w:r>
        <w:rPr>
          <w:bCs/>
          <w:b/>
        </w:rPr>
        <w:t xml:space="preserve">Sanctions and International Compliance:</w:t>
      </w:r>
      <w:r>
        <w:br/>
      </w:r>
      <w:r>
        <w:t xml:space="preserve">While local laws are a challenge, international sanctions compliance (such as OFAC regulations) adds another layer of complexity. The</w:t>
      </w:r>
      <w:r>
        <w:t xml:space="preserve"> </w:t>
      </w:r>
      <w:r>
        <w:t xml:space="preserve">Lawyer</w:t>
      </w:r>
      <w:r>
        <w:t xml:space="preserve"> </w:t>
      </w:r>
      <w:r>
        <w:t xml:space="preserve">in Caracas must coordinate closely with international legal counsel to ensure that local transactions do not inadvertently violate extraterritorial laws.</w:t>
      </w:r>
    </w:p>
    <w:bookmarkEnd w:id="22"/>
    <w:bookmarkStart w:id="23" w:name="risk-assessment-and-mitigation"/>
    <w:p>
      <w:pPr>
        <w:pStyle w:val="Heading2"/>
      </w:pPr>
      <w:r>
        <w:t xml:space="preserve">4. Risk Assessment and Mitigation</w:t>
      </w:r>
    </w:p>
    <w:p>
      <w:pPr>
        <w:pStyle w:val="FirstParagraph"/>
      </w:pPr>
      <w:r>
        <w:t xml:space="preserve">The operational environment in Caracas presents unique risks that a qualified</w:t>
      </w:r>
      <w:r>
        <w:t xml:space="preserve"> </w:t>
      </w:r>
      <w:r>
        <w:t xml:space="preserve">Lawyer</w:t>
      </w:r>
      <w:r>
        <w:t xml:space="preserve"> </w:t>
      </w:r>
      <w:r>
        <w:t xml:space="preserve">is best positioned to mitigate:</w:t>
      </w:r>
    </w:p>
    <w:p>
      <w:pPr>
        <w:pStyle w:val="BodyText"/>
      </w:pPr>
      <w:r>
        <w:rPr>
          <w:bCs/>
          <w:b/>
        </w:rPr>
        <w:t xml:space="preserve">Inflationary and Currency Risk:</w:t>
      </w:r>
      <w:r>
        <w:br/>
      </w:r>
      <w:r>
        <w:t xml:space="preserve">Legal contracts must include robust clauses regarding currency adjustment mechanisms. A local</w:t>
      </w:r>
      <w:r>
        <w:t xml:space="preserve"> </w:t>
      </w:r>
      <w:r>
        <w:t xml:space="preserve">Lawyer</w:t>
      </w:r>
      <w:r>
        <w:t xml:space="preserve"> </w:t>
      </w:r>
      <w:r>
        <w:t xml:space="preserve">ensures these clauses are enforceable under current Venezuelan jurisprudence, which often struggles to recognize foreign currency clauses in domestic contracts.</w:t>
      </w:r>
    </w:p>
    <w:p>
      <w:pPr>
        <w:pStyle w:val="BodyText"/>
      </w:pPr>
      <w:r>
        <w:rPr>
          <w:bCs/>
          <w:b/>
        </w:rPr>
        <w:t xml:space="preserve">Regulatory Arbitrariness:</w:t>
      </w:r>
      <w:r>
        <w:br/>
      </w:r>
      <w:r>
        <w:t xml:space="preserve">Authorities in Caracas may interpret regulations differently. A trusted local legal advisor acts as a buffer, facilitating dialogue with regulators and ensuring that the company’s operations are perceived as compliant and cooperative, rather than adversarial.</w:t>
      </w:r>
    </w:p>
    <w:p>
      <w:pPr>
        <w:pStyle w:val="BodyText"/>
      </w:pPr>
      <w:r>
        <w:rPr>
          <w:bCs/>
          <w:b/>
        </w:rPr>
        <w:t xml:space="preserve">Security of Personnel:</w:t>
      </w:r>
      <w:r>
        <w:br/>
      </w:r>
      <w:r>
        <w:t xml:space="preserve">Beyond legal paperwork, the</w:t>
      </w:r>
      <w:r>
        <w:t xml:space="preserve"> </w:t>
      </w:r>
      <w:r>
        <w:t xml:space="preserve">Lawyer</w:t>
      </w:r>
      <w:r>
        <w:t xml:space="preserve"> </w:t>
      </w:r>
      <w:r>
        <w:t xml:space="preserve">plays a role in advising on security protocols that comply with local laws, ensuring that corporate security measures do not inadvertently violate privacy or movement regulations.</w:t>
      </w:r>
    </w:p>
    <w:bookmarkEnd w:id="23"/>
    <w:bookmarkStart w:id="24" w:name="X44fc84aa60a54d32104d1f1feaf17f7cee143e5"/>
    <w:p>
      <w:pPr>
        <w:pStyle w:val="Heading2"/>
      </w:pPr>
      <w:r>
        <w:t xml:space="preserve">5. Selection Criteria for the Lawyer in Venezuela Caracas</w:t>
      </w:r>
    </w:p>
    <w:p>
      <w:pPr>
        <w:pStyle w:val="FirstParagraph"/>
      </w:pPr>
      <w:r>
        <w:t xml:space="preserve">Selecting the right legal partner is paramount. The following criteria will guide the procurement process:</w:t>
      </w:r>
    </w:p>
    <w:p>
      <w:pPr>
        <w:numPr>
          <w:ilvl w:val="0"/>
          <w:numId w:val="1002"/>
        </w:numPr>
        <w:pStyle w:val="Compact"/>
      </w:pPr>
      <w:r>
        <w:rPr>
          <w:bCs/>
          <w:b/>
        </w:rPr>
        <w:t xml:space="preserve">Jurisdictional Expertise:</w:t>
      </w:r>
      <w:r>
        <w:br/>
      </w:r>
      <w:r>
        <w:t xml:space="preserve">The candidate must have a proven track record of practice specifically within Caracas, with direct experience handling cases in local courts and administrative bodies.</w:t>
      </w:r>
    </w:p>
    <w:p>
      <w:pPr>
        <w:numPr>
          <w:ilvl w:val="0"/>
          <w:numId w:val="1002"/>
        </w:numPr>
        <w:pStyle w:val="Compact"/>
      </w:pPr>
      <w:r>
        <w:rPr>
          <w:bCs/>
          <w:b/>
        </w:rPr>
        <w:t xml:space="preserve">Multilingual Capability:</w:t>
      </w:r>
      <w:r>
        <w:br/>
      </w:r>
      <w:r>
        <w:t xml:space="preserve">Fluency in Spanish is obvious, but the ability to communicate effectively in English is essential for coordinating with international management teams. The</w:t>
      </w:r>
      <w:r>
        <w:t xml:space="preserve"> </w:t>
      </w:r>
      <w:r>
        <w:t xml:space="preserve">Lawyer</w:t>
      </w:r>
      <w:r>
        <w:t xml:space="preserve"> </w:t>
      </w:r>
      <w:r>
        <w:t xml:space="preserve">must bridge the cultural and linguistic gap.</w:t>
      </w:r>
    </w:p>
    <w:p>
      <w:pPr>
        <w:numPr>
          <w:ilvl w:val="0"/>
          <w:numId w:val="1002"/>
        </w:numPr>
        <w:pStyle w:val="Compact"/>
      </w:pPr>
      <w:r>
        <w:rPr>
          <w:bCs/>
          <w:b/>
        </w:rPr>
        <w:t xml:space="preserve">Integrity and Reputation:</w:t>
      </w:r>
      <w:r>
        <w:br/>
      </w:r>
      <w:r>
        <w:t xml:space="preserve">In a challenging legal environment, integrity is crucial. References from other multinational corporations operating in Venezuela should be checked to verify the reputation of the proposed</w:t>
      </w:r>
      <w:r>
        <w:t xml:space="preserve"> </w:t>
      </w:r>
      <w:r>
        <w:t xml:space="preserve">Lawyer</w:t>
      </w:r>
      <w:r>
        <w:t xml:space="preserve">.</w:t>
      </w:r>
    </w:p>
    <w:p>
      <w:pPr>
        <w:numPr>
          <w:ilvl w:val="0"/>
          <w:numId w:val="1002"/>
        </w:numPr>
        <w:pStyle w:val="Compact"/>
      </w:pPr>
      <w:r>
        <w:rPr>
          <w:bCs/>
          <w:b/>
        </w:rPr>
        <w:t xml:space="preserve">Network within Government:</w:t>
      </w:r>
      <w:r>
        <w:br/>
      </w:r>
      <w:r>
        <w:t xml:space="preserve">While not for improper influence, a strong professional network within regulatory bodies in Caracas can facilitate smoother administrative processes and clearer communication channels.</w:t>
      </w:r>
    </w:p>
    <w:bookmarkEnd w:id="24"/>
    <w:bookmarkStart w:id="25" w:name="implementation-timeline"/>
    <w:p>
      <w:pPr>
        <w:pStyle w:val="Heading2"/>
      </w:pPr>
      <w:r>
        <w:t xml:space="preserve">6. Implementation Timeline</w:t>
      </w:r>
    </w:p>
    <w:p>
      <w:pPr>
        <w:numPr>
          <w:ilvl w:val="0"/>
          <w:numId w:val="1003"/>
        </w:numPr>
        <w:pStyle w:val="Compact"/>
      </w:pPr>
      <w:r>
        <w:rPr>
          <w:bCs/>
          <w:b/>
        </w:rPr>
        <w:t xml:space="preserve">Milestone 1 (Weeks 1-4):</w:t>
      </w:r>
      <w:r>
        <w:br/>
      </w:r>
      <w:r>
        <w:t xml:space="preserve">Market research and identification of top-tier law firms or individual attorneys specializing in corporate law in Caracas.</w:t>
      </w:r>
    </w:p>
    <w:p>
      <w:pPr>
        <w:numPr>
          <w:ilvl w:val="0"/>
          <w:numId w:val="1003"/>
        </w:numPr>
        <w:pStyle w:val="Compact"/>
      </w:pPr>
      <w:r>
        <w:rPr>
          <w:bCs/>
          <w:b/>
        </w:rPr>
        <w:t xml:space="preserve">Milestone 2 (Weeks 5-8):</w:t>
      </w:r>
      <w:r>
        <w:br/>
      </w:r>
      <w:r>
        <w:t xml:space="preserve">Interviews and vetting process. Presentation of profiles by potential</w:t>
      </w:r>
      <w:r>
        <w:t xml:space="preserve"> </w:t>
      </w:r>
      <w:r>
        <w:t xml:space="preserve">Lawyer</w:t>
      </w:r>
      <w:r>
        <w:t xml:space="preserve"> </w:t>
      </w:r>
      <w:r>
        <w:t xml:space="preserve">candidates to the executive board.</w:t>
      </w:r>
    </w:p>
    <w:p>
      <w:pPr>
        <w:numPr>
          <w:ilvl w:val="0"/>
          <w:numId w:val="1003"/>
        </w:numPr>
        <w:pStyle w:val="Compact"/>
      </w:pPr>
      <w:r>
        <w:rPr>
          <w:bCs/>
          <w:b/>
        </w:rPr>
        <w:t xml:space="preserve">Milestone 3 (Weeks 9-12):</w:t>
      </w:r>
      <w:r>
        <w:br/>
      </w:r>
      <w:r>
        <w:t xml:space="preserve">Contract negotiation, definition of scope of work, and fee structures. Final selection of the primary legal counsel in Venezuela.</w:t>
      </w:r>
    </w:p>
    <w:p>
      <w:pPr>
        <w:numPr>
          <w:ilvl w:val="0"/>
          <w:numId w:val="1003"/>
        </w:numPr>
        <w:pStyle w:val="Compact"/>
      </w:pPr>
      <w:r>
        <w:rPr>
          <w:bCs/>
          <w:b/>
        </w:rPr>
        <w:t xml:space="preserve">Milestone 4 (Ongoing):</w:t>
      </w:r>
      <w:r>
        <w:br/>
      </w:r>
      <w:r>
        <w:t xml:space="preserve">Onboarding and integration into the corporate legal workflow. Regular reporting from the</w:t>
      </w:r>
      <w:r>
        <w:t xml:space="preserve"> </w:t>
      </w:r>
      <w:r>
        <w:t xml:space="preserve">Lawyer</w:t>
      </w:r>
      <w:r>
        <w:t xml:space="preserve"> </w:t>
      </w:r>
      <w:r>
        <w:t xml:space="preserve">in Caracas to headquarters.</w:t>
      </w:r>
    </w:p>
    <w:bookmarkEnd w:id="25"/>
    <w:bookmarkStart w:id="26" w:name="budget-considerations"/>
    <w:p>
      <w:pPr>
        <w:pStyle w:val="Heading2"/>
      </w:pPr>
      <w:r>
        <w:t xml:space="preserve">7. Budget Considerations</w:t>
      </w:r>
    </w:p>
    <w:p>
      <w:pPr>
        <w:pStyle w:val="FirstParagraph"/>
      </w:pPr>
      <w:r>
        <w:t xml:space="preserve">The budget for this project must account for retainer fees, hourly rates for litigation or complex advisory tasks, and potential disbursements related to court filings and administrative procedures in Caracas. It is advisable to structure the contract with a mix of fixed monthly retainers (for ongoing compliance) and variable costs (for specific legal actions). The value provided by a proactive</w:t>
      </w:r>
      <w:r>
        <w:t xml:space="preserve"> </w:t>
      </w:r>
      <w:r>
        <w:t xml:space="preserve">Lawyer</w:t>
      </w:r>
      <w:r>
        <w:t xml:space="preserve"> </w:t>
      </w:r>
      <w:r>
        <w:t xml:space="preserve">far outweighs the cost, particularly given the potential financial penalties for non-compliance in Venezuela.</w:t>
      </w:r>
    </w:p>
    <w:bookmarkEnd w:id="26"/>
    <w:bookmarkStart w:id="27" w:name="conclusion"/>
    <w:p>
      <w:pPr>
        <w:pStyle w:val="Heading2"/>
      </w:pPr>
      <w:r>
        <w:t xml:space="preserve">8. Conclusion</w:t>
      </w:r>
    </w:p>
    <w:p>
      <w:pPr>
        <w:pStyle w:val="FirstParagraph"/>
      </w:pPr>
      <w:r>
        <w:t xml:space="preserve">The successful navigation of the business landscape in Venezuela, and specifically Caracas, requires a strategic alliance with a highly competent local legal expert. This Project Report emphasizes that engaging a dedicated</w:t>
      </w:r>
      <w:r>
        <w:t xml:space="preserve"> </w:t>
      </w:r>
      <w:r>
        <w:t xml:space="preserve">Lawyer</w:t>
      </w:r>
      <w:r>
        <w:t xml:space="preserve"> </w:t>
      </w:r>
      <w:r>
        <w:t xml:space="preserve">is not just about legal representation; it is about securing operational stability, ensuring regulatory compliance, and protecting corporate assets in one of the most complex jurisdictions in Latin America. By prioritizing the selection of a qualified</w:t>
      </w:r>
      <w:r>
        <w:t xml:space="preserve"> </w:t>
      </w:r>
      <w:r>
        <w:t xml:space="preserve">Lawyer</w:t>
      </w:r>
      <w:r>
        <w:t xml:space="preserve"> </w:t>
      </w:r>
      <w:r>
        <w:t xml:space="preserve">with deep roots in Caracas, the organization can mitigate risks and position itself for sustainable growth despite external challenges.</w:t>
      </w:r>
    </w:p>
    <w:p>
      <w:pPr>
        <w:pStyle w:val="BodyText"/>
      </w:pPr>
      <w:r>
        <w:t xml:space="preserve">We recommend immediate approval to proceed with Phase 1 of this project to begin the search for legal counsel in Venezuela.</w:t>
      </w:r>
    </w:p>
    <w:p>
      <w:pPr>
        <w:pStyle w:val="BodyText"/>
      </w:pPr>
      <w:r>
        <w:br/>
      </w:r>
    </w:p>
    <w:p>
      <w:r>
        <w:pict>
          <v:rect style="width:0;height:1.5pt" o:hralign="center" o:hrstd="t" o:hr="t"/>
        </w:pict>
      </w:r>
    </w:p>
    <w:p>
      <w:pPr>
        <w:pStyle w:val="FirstParagraph"/>
      </w:pPr>
      <w:r>
        <w:rPr>
          <w:iCs/>
          <w:i/>
        </w:rPr>
        <w:t xml:space="preserve">End of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Advisory and Compliance Framework for Corporate Operations in Venezuela, Caracas</dc:title>
  <dc:creator/>
  <cp:keywords/>
  <dcterms:created xsi:type="dcterms:W3CDTF">2026-07-29T21:29:06Z</dcterms:created>
  <dcterms:modified xsi:type="dcterms:W3CDTF">2026-07-29T21:29:06Z</dcterms:modified>
</cp:coreProperties>
</file>

<file path=docProps/custom.xml><?xml version="1.0" encoding="utf-8"?>
<Properties xmlns="http://schemas.openxmlformats.org/officeDocument/2006/custom-properties" xmlns:vt="http://schemas.openxmlformats.org/officeDocument/2006/docPropsVTypes"/>
</file>