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Role</w:t>
      </w:r>
      <w:r>
        <w:t xml:space="preserve"> </w:t>
      </w:r>
      <w:r>
        <w:t xml:space="preserve">in</w:t>
      </w:r>
      <w:r>
        <w:t xml:space="preserve"> </w:t>
      </w:r>
      <w:r>
        <w:t xml:space="preserve">Germany</w:t>
      </w:r>
      <w:r>
        <w:t xml:space="preserve"> </w:t>
      </w:r>
      <w:r>
        <w:t xml:space="preserve">Berlin</w:t>
      </w:r>
    </w:p>
    <w:bookmarkStart w:id="31" w:name="X941535b57dc207bd7901c049389d264860d6eba"/>
    <w:p>
      <w:pPr>
        <w:pStyle w:val="Heading1"/>
      </w:pPr>
      <w:r>
        <w:t xml:space="preserve">Project Report Strategic Analysis of the Librarian Role in Germany Berlin</w:t>
      </w:r>
    </w:p>
    <w:p>
      <w:pPr>
        <w:pStyle w:val="FirstParagraph"/>
      </w:pPr>
      <w:r>
        <w:rPr>
          <w:bCs/>
          <w:b/>
        </w:rPr>
        <w:t xml:space="preserve">Date:</w:t>
      </w:r>
      <w:r>
        <w:t xml:space="preserve"> </w:t>
      </w:r>
      <w:r>
        <w:t xml:space="preserve">October 26, 2023</w:t>
      </w:r>
      <w:r>
        <w:br/>
      </w:r>
      <w:r>
        <w:rPr>
          <w:bCs/>
          <w:b/>
        </w:rPr>
        <w:t xml:space="preserve">To:</w:t>
      </w:r>
      <w:r>
        <w:br/>
      </w:r>
      <w:r>
        <w:rPr>
          <w:iCs/>
          <w:i/>
        </w:rPr>
        <w:t xml:space="preserve">All stakeholders, municipal planning committees and educational institutions.</w:t>
      </w:r>
      <w:r>
        <w:br/>
      </w:r>
    </w:p>
    <w:bookmarkStart w:id="20" w:name="executive-summary"/>
    <w:p>
      <w:pPr>
        <w:pStyle w:val="Heading2"/>
      </w:pPr>
      <w:r>
        <w:t xml:space="preserve">1. Executive Summary</w:t>
      </w:r>
    </w:p>
    <w:p>
      <w:pPr>
        <w:pStyle w:val="FirstParagraph"/>
      </w:pPr>
      <w:r>
        <w:t xml:space="preserve">This Project Report provides a comprehensive analysis of the evolving role of the Librarian within the unique socio-cultural and institutional landscape of Germany Berlin. As Berlin stands as a capital city that bridges deep historical tradition with rapid modernization, its library systems are undergoing significant transformation. This document outlines the critical importance of professional librarian services, details current operational challenges specific to</w:t>
      </w:r>
      <w:r>
        <w:t xml:space="preserve"> </w:t>
      </w:r>
      <w:r>
        <w:rPr>
          <w:bCs/>
          <w:b/>
        </w:rPr>
        <w:t xml:space="preserve">Germany</w:t>
      </w:r>
      <w:r>
        <w:t xml:space="preserve">, and highlights the distinct characteristics of the capital region,</w:t>
      </w:r>
      <w:r>
        <w:t xml:space="preserve"> </w:t>
      </w:r>
      <w:r>
        <w:rPr>
          <w:bCs/>
          <w:b/>
        </w:rPr>
        <w:t xml:space="preserve">Berlin</w:t>
      </w:r>
      <w:r>
        <w:t xml:space="preserve">. The primary objective is to advocate for enhanced support structures that empower librarians as essential community anchors.</w:t>
      </w:r>
    </w:p>
    <w:bookmarkEnd w:id="20"/>
    <w:bookmarkStart w:id="21" w:name="Xe3032db7d4afbaf6eb7393bf2d608a92b254c06"/>
    <w:p>
      <w:pPr>
        <w:pStyle w:val="Heading2"/>
      </w:pPr>
      <w:r>
        <w:t xml:space="preserve">2. Introduction: Contextualizing Librarian in Germany Berlin</w:t>
      </w:r>
    </w:p>
    <w:p>
      <w:pPr>
        <w:pStyle w:val="FirstParagraph"/>
      </w:pPr>
      <w:r>
        <w:t xml:space="preserve">The concept of a Librarian has shifted dramatically from the custodian of books to a facilitator of information literacy, digital inclusion, and social integration. In the context of</w:t>
      </w:r>
      <w:r>
        <w:t xml:space="preserve"> </w:t>
      </w:r>
      <w:r>
        <w:rPr>
          <w:bCs/>
          <w:b/>
        </w:rPr>
        <w:t xml:space="preserve">Germany</w:t>
      </w:r>
      <w:r>
        <w:t xml:space="preserve">, public libraries are governed by strict standards regarding accessibility and educational support. However, in</w:t>
      </w:r>
      <w:r>
        <w:t xml:space="preserve"> </w:t>
      </w:r>
      <w:r>
        <w:rPr>
          <w:bCs/>
          <w:b/>
        </w:rPr>
        <w:t xml:space="preserve">Berlin</w:t>
      </w:r>
      <w:r>
        <w:t xml:space="preserve">, this role is amplified due to the city's status as a global metropolis with a highly diverse population. The intersection of these three key terms—</w:t>
      </w:r>
      <w:r>
        <w:rPr>
          <w:bCs/>
          <w:b/>
        </w:rPr>
        <w:t xml:space="preserve">Project Report</w:t>
      </w:r>
      <w:r>
        <w:t xml:space="preserve"> </w:t>
      </w:r>
      <w:r>
        <w:t xml:space="preserve">methodology, the professional identity of the Librarian, and the geographical specificity of</w:t>
      </w:r>
      <w:r>
        <w:t xml:space="preserve"> </w:t>
      </w:r>
      <w:r>
        <w:rPr>
          <w:bCs/>
          <w:b/>
        </w:rPr>
        <w:t xml:space="preserve">Germany Berlin</w:t>
      </w:r>
      <w:r>
        <w:t xml:space="preserve">—creates a framework for understanding how cultural institutions must adapt to contemporary needs.</w:t>
      </w:r>
    </w:p>
    <w:p>
      <w:pPr>
        <w:pStyle w:val="BodyText"/>
      </w:pPr>
      <w:r>
        <w:t xml:space="preserve">Berlin’s library network is not monolithic; it ranges from grand historic institutions like the Berlin State Library to neighborhood community centers. Each requires tailored staffing strategies where the Librarian serves as both a technical expert and a social worker. This report argues that investing in the librarian workforce is synonymous with investing in social cohesion within</w:t>
      </w:r>
      <w:r>
        <w:t xml:space="preserve"> </w:t>
      </w:r>
      <w:r>
        <w:rPr>
          <w:bCs/>
          <w:b/>
        </w:rPr>
        <w:t xml:space="preserve">Germany</w:t>
      </w:r>
      <w:r>
        <w:t xml:space="preserve">.</w:t>
      </w:r>
    </w:p>
    <w:bookmarkEnd w:id="21"/>
    <w:bookmarkStart w:id="25" w:name="Xce0aba029e97b95e8cd9d28b662c25d3509d51f"/>
    <w:p>
      <w:pPr>
        <w:pStyle w:val="Heading2"/>
      </w:pPr>
      <w:r>
        <w:t xml:space="preserve">3. Key Challenges Facing Librarian Professionals</w:t>
      </w:r>
    </w:p>
    <w:bookmarkStart w:id="22" w:name="Xea4859c1ce12ba63cbec7c18645d685b5094b9b"/>
    <w:p>
      <w:pPr>
        <w:pStyle w:val="Heading3"/>
      </w:pPr>
      <w:r>
        <w:t xml:space="preserve">3.1 Digital Transformation and Media Competence</w:t>
      </w:r>
    </w:p>
    <w:p>
      <w:pPr>
        <w:pStyle w:val="FirstParagraph"/>
      </w:pPr>
      <w:r>
        <w:br/>
      </w:r>
    </w:p>
    <w:p>
      <w:pPr>
        <w:pStyle w:val="BodyText"/>
      </w:pPr>
      <w:r>
        <w:t xml:space="preserve">In modern Berlin, patrons expect more than just physical books. They require access to digital archives, e-learning platforms, and assistance with navigating government portals. The Librarian must possess high-level digital literacy skills to guide residents through these resources effectively. This shift places a significant demand on continuous professional development within the library sector across</w:t>
      </w:r>
      <w:r>
        <w:t xml:space="preserve"> </w:t>
      </w:r>
      <w:r>
        <w:rPr>
          <w:bCs/>
          <w:b/>
        </w:rPr>
        <w:t xml:space="preserve">Germany</w:t>
      </w:r>
      <w:r>
        <w:t xml:space="preserve">.</w:t>
      </w:r>
    </w:p>
    <w:bookmarkEnd w:id="22"/>
    <w:bookmarkStart w:id="23" w:name="diversity-and-integration-support"/>
    <w:p>
      <w:pPr>
        <w:pStyle w:val="Heading3"/>
      </w:pPr>
      <w:r>
        <w:t xml:space="preserve">3.2 Diversity and Integration Support</w:t>
      </w:r>
    </w:p>
    <w:p>
      <w:pPr>
        <w:pStyle w:val="FirstParagraph"/>
      </w:pPr>
      <w:r>
        <w:br/>
      </w:r>
    </w:p>
    <w:p>
      <w:pPr>
        <w:pStyle w:val="BodyText"/>
      </w:pPr>
      <w:r>
        <w:rPr>
          <w:bCs/>
          <w:b/>
        </w:rPr>
        <w:t xml:space="preserve">Berlin</w:t>
      </w:r>
      <w:r>
        <w:t xml:space="preserve"> </w:t>
      </w:r>
      <w:r>
        <w:t xml:space="preserve">is one of the most multicultural cities in Europe. Libraries frequently serve as first points of contact for refugees, immigrants, and non-native speakers. Consequently, the Librarian plays a pivotal role in language acquisition support and cultural orientation programs. Staff members must be trained not only in cataloging systems but also in intercultural communication skills to effectively serve</w:t>
      </w:r>
      <w:r>
        <w:t xml:space="preserve"> </w:t>
      </w:r>
      <w:r>
        <w:rPr>
          <w:bCs/>
          <w:b/>
        </w:rPr>
        <w:t xml:space="preserve">Germany</w:t>
      </w:r>
      <w:r>
        <w:t xml:space="preserve">'s diverse demographic.</w:t>
      </w:r>
    </w:p>
    <w:bookmarkEnd w:id="23"/>
    <w:bookmarkStart w:id="24" w:name="X2e4485c8bec70479be5c4c5e2e3a706ce3c648e"/>
    <w:p>
      <w:pPr>
        <w:pStyle w:val="Heading3"/>
      </w:pPr>
      <w:r>
        <w:t xml:space="preserve">3.3 Budgetary Constraints and Resource Management</w:t>
      </w:r>
    </w:p>
    <w:p>
      <w:pPr>
        <w:pStyle w:val="FirstParagraph"/>
      </w:pPr>
      <w:r>
        <w:br/>
      </w:r>
    </w:p>
    <w:p>
      <w:pPr>
        <w:pStyle w:val="BodyText"/>
      </w:pPr>
      <w:r>
        <w:t xml:space="preserve">Municipal budgets in</w:t>
      </w:r>
      <w:r>
        <w:t xml:space="preserve"> </w:t>
      </w:r>
      <w:r>
        <w:rPr>
          <w:bCs/>
          <w:b/>
        </w:rPr>
        <w:t xml:space="preserve">Berlin</w:t>
      </w:r>
      <w:r>
        <w:t xml:space="preserve">, like many other cities, face pressure. This often results in staffing shortages, where librarians are expected to perform multiple roles ranging from IT support to event management. This multi-tasking requirement can lead to burnout if not managed with clear project scopes and adequate human resources.</w:t>
      </w:r>
    </w:p>
    <w:bookmarkEnd w:id="24"/>
    <w:bookmarkEnd w:id="25"/>
    <w:bookmarkStart w:id="26" w:name="Xf2fa6f36697252910a47130d45e6d4a3d555b79"/>
    <w:p>
      <w:pPr>
        <w:pStyle w:val="Heading2"/>
      </w:pPr>
      <w:r>
        <w:t xml:space="preserve">4. Strategic Objectives for Library Development</w:t>
      </w:r>
    </w:p>
    <w:p>
      <w:pPr>
        <w:numPr>
          <w:ilvl w:val="0"/>
          <w:numId w:val="1001"/>
        </w:numPr>
        <w:pStyle w:val="Compact"/>
      </w:pPr>
      <w:r>
        <w:rPr>
          <w:bCs/>
          <w:b/>
        </w:rPr>
        <w:t xml:space="preserve">To standardize training modules:</w:t>
      </w:r>
    </w:p>
    <w:p>
      <w:pPr>
        <w:numPr>
          <w:ilvl w:val="0"/>
          <w:numId w:val="1001"/>
        </w:numPr>
        <w:pStyle w:val="Compact"/>
      </w:pPr>
      <w:r>
        <w:rPr>
          <w:bCs/>
          <w:b/>
        </w:rPr>
        <w:t xml:space="preserve">To enhance digital infrastructure:</w:t>
      </w:r>
    </w:p>
    <w:p>
      <w:pPr>
        <w:numPr>
          <w:ilvl w:val="0"/>
          <w:numId w:val="1001"/>
        </w:numPr>
        <w:pStyle w:val="Compact"/>
      </w:pPr>
      <w:r>
        <w:rPr>
          <w:bCs/>
          <w:b/>
        </w:rPr>
        <w:t xml:space="preserve">To strengthen community partnerships:</w:t>
      </w:r>
    </w:p>
    <w:bookmarkEnd w:id="26"/>
    <w:bookmarkStart w:id="27" w:name="implementation-plan"/>
    <w:p>
      <w:pPr>
        <w:pStyle w:val="Heading2"/>
      </w:pPr>
      <w:r>
        <w:t xml:space="preserve">5. Implementation Plan</w:t>
      </w:r>
    </w:p>
    <w:p>
      <w:pPr>
        <w:pStyle w:val="FirstParagraph"/>
      </w:pPr>
      <w:r>
        <w:br/>
      </w:r>
    </w:p>
    <w:p>
      <w:pPr>
        <w:pStyle w:val="BodyText"/>
      </w:pPr>
      <w:r>
        <w:t xml:space="preserve">The implementation of these strategic objectives will occur in three phases over a twelve-month period.</w:t>
      </w:r>
    </w:p>
    <w:p>
      <w:pPr>
        <w:pStyle w:val="BodyText"/>
      </w:pPr>
      <w:r>
        <w:rPr>
          <w:bCs/>
          <w:b/>
        </w:rPr>
        <w:t xml:space="preserve">Phase 1: Assessment (Months 1-3)</w:t>
      </w:r>
    </w:p>
    <w:p>
      <w:pPr>
        <w:pStyle w:val="BodyText"/>
      </w:pPr>
      <w:r>
        <w:br/>
      </w:r>
    </w:p>
    <w:p>
      <w:pPr>
        <w:pStyle w:val="BodyText"/>
      </w:pPr>
      <w:r>
        <w:t xml:space="preserve">Audit current librarian capacities across major Berlin libraries. Identify gaps in digital skills and language support capabilities. This phase is crucial for understanding the baseline of the library sector in</w:t>
      </w:r>
      <w:r>
        <w:t xml:space="preserve"> </w:t>
      </w:r>
      <w:r>
        <w:rPr>
          <w:bCs/>
          <w:b/>
        </w:rPr>
        <w:t xml:space="preserve">Germany</w:t>
      </w:r>
      <w:r>
        <w:t xml:space="preserve">.</w:t>
      </w:r>
    </w:p>
    <w:p>
      <w:pPr>
        <w:pStyle w:val="BodyText"/>
      </w:pPr>
      <w:r>
        <w:rPr>
          <w:bCs/>
          <w:b/>
        </w:rPr>
        <w:t xml:space="preserve">Phase 2: Development (Months 4-6)</w:t>
      </w:r>
    </w:p>
    <w:p>
      <w:pPr>
        <w:pStyle w:val="BodyText"/>
      </w:pPr>
      <w:r>
        <w:br/>
      </w:r>
    </w:p>
    <w:p>
      <w:pPr>
        <w:pStyle w:val="BodyText"/>
      </w:pPr>
      <w:r>
        <w:t xml:space="preserve">Create customized training workshops tailored to the specific needs of Berlin’s districts. Focus on practical applications such as managing digital databases and facilitating integration courses.</w:t>
      </w:r>
    </w:p>
    <w:p>
      <w:pPr>
        <w:pStyle w:val="BodyText"/>
      </w:pPr>
      <w:r>
        <w:rPr>
          <w:bCs/>
          <w:b/>
        </w:rPr>
        <w:t xml:space="preserve">Phase 3: Rollout and Evaluation (Months 7-12)</w:t>
      </w:r>
    </w:p>
    <w:p>
      <w:pPr>
        <w:pStyle w:val="BodyText"/>
      </w:pPr>
      <w:r>
        <w:br/>
      </w:r>
    </w:p>
    <w:p>
      <w:pPr>
        <w:pStyle w:val="BodyText"/>
      </w:pPr>
      <w:r>
        <w:t xml:space="preserve">Implement the new programs across pilot branches in Berlin. Monitor key performance indicators including user satisfaction, staff retention rates, and community engagement metrics. Adjust strategies based on feedback from librarians themselves.</w:t>
      </w:r>
    </w:p>
    <w:bookmarkEnd w:id="27"/>
    <w:bookmarkStart w:id="28" w:name="expected-outcomes-and-impact"/>
    <w:p>
      <w:pPr>
        <w:pStyle w:val="Heading2"/>
      </w:pPr>
      <w:r>
        <w:t xml:space="preserve">6. Expected Outcomes and Impact</w:t>
      </w:r>
    </w:p>
    <w:p>
      <w:pPr>
        <w:pStyle w:val="FirstParagraph"/>
      </w:pPr>
      <w:r>
        <w:br/>
      </w:r>
    </w:p>
    <w:p>
      <w:pPr>
        <w:pStyle w:val="BodyText"/>
      </w:pPr>
      <w:r>
        <w:t xml:space="preserve">The successful execution of this project will lead to a more resilient library system in</w:t>
      </w:r>
      <w:r>
        <w:t xml:space="preserve"> </w:t>
      </w:r>
      <w:r>
        <w:rPr>
          <w:bCs/>
          <w:b/>
        </w:rPr>
        <w:t xml:space="preserve">Berlin</w:t>
      </w:r>
      <w:r>
        <w:t xml:space="preserve">. Librarians will be better equipped to handle complex social dynamics and technological demands. This, in turn, enhances the overall quality of life for residents. By recognizing the Librarian as a key community leader, Berlin sets an example for other cities in</w:t>
      </w:r>
      <w:r>
        <w:t xml:space="preserve"> </w:t>
      </w:r>
      <w:r>
        <w:rPr>
          <w:bCs/>
          <w:b/>
        </w:rPr>
        <w:t xml:space="preserve">Germany</w:t>
      </w:r>
      <w:r>
        <w:t xml:space="preserve">.</w:t>
      </w:r>
    </w:p>
    <w:p>
      <w:pPr>
        <w:pStyle w:val="BodyText"/>
      </w:pPr>
      <w:r>
        <w:br/>
      </w:r>
      <w:r>
        <w:rPr>
          <w:bCs/>
          <w:b/>
          <w:iCs/>
          <w:i/>
        </w:rPr>
        <w:t xml:space="preserve">Note:</w:t>
      </w:r>
      <w:r>
        <w:br/>
      </w:r>
      <w:r>
        <w:t xml:space="preserve">The integration of advanced technologies should never replace the human element. The warmth and guidance provided by a skilled Librarian remain irreplaceable in fostering a sense of belonging in Berlin’s rapidly changing urban environment.</w:t>
      </w:r>
    </w:p>
    <w:bookmarkEnd w:id="28"/>
    <w:bookmarkStart w:id="29" w:name="conclusion"/>
    <w:p>
      <w:pPr>
        <w:pStyle w:val="Heading2"/>
      </w:pPr>
      <w:r>
        <w:t xml:space="preserve">7. Conclusion</w:t>
      </w:r>
    </w:p>
    <w:p>
      <w:pPr>
        <w:pStyle w:val="FirstParagraph"/>
      </w:pPr>
      <w:r>
        <w:br/>
      </w:r>
    </w:p>
    <w:p>
      <w:pPr>
        <w:pStyle w:val="BodyText"/>
      </w:pPr>
      <w:r>
        <w:t xml:space="preserve">In conclusion, this Project Report underscores the vital role that Librarians play in maintaining educational equity and social stability within Germany. Berlin, as the heart of German culture and politics, bears a unique responsibility to lead by example in adapting its library services to modern realities. By prioritizing the professional development of librarians and acknowledging their multifaceted roles, policymakers can ensure that libraries remain vibrant hubs of knowledge and community connection.</w:t>
      </w:r>
    </w:p>
    <w:p>
      <w:pPr>
        <w:pStyle w:val="BodyText"/>
      </w:pPr>
      <w:r>
        <w:t xml:space="preserve">The path forward requires collaboration between government bodies, educational institutions, and library staff. Only through a unified effort can we fully harness the potential of the Librarian to serve as a bridge between tradition and innovation in Berlin. It is imperative that future projects continue to reflect on these findings to sustain progress in library services throughout Germany.</w:t>
      </w:r>
    </w:p>
    <w:bookmarkEnd w:id="29"/>
    <w:bookmarkStart w:id="30" w:name="references-and-further-reading"/>
    <w:p>
      <w:pPr>
        <w:pStyle w:val="Heading2"/>
      </w:pPr>
      <w:r>
        <w:t xml:space="preserve">8. References and Further Reading</w:t>
      </w:r>
    </w:p>
    <w:p>
      <w:pPr>
        <w:pStyle w:val="FirstParagraph"/>
      </w:pPr>
      <w:r>
        <w:br/>
      </w:r>
    </w:p>
    <w:p>
      <w:pPr>
        <w:numPr>
          <w:ilvl w:val="0"/>
          <w:numId w:val="1002"/>
        </w:numPr>
        <w:pStyle w:val="Compact"/>
      </w:pPr>
      <w:r>
        <w:t xml:space="preserve">Berlin Senate Administration for Culture and Europe: Annual Report on Public Libraries.</w:t>
      </w:r>
      <w:r>
        <w:br/>
      </w:r>
    </w:p>
    <w:p>
      <w:pPr>
        <w:numPr>
          <w:ilvl w:val="0"/>
          <w:numId w:val="1002"/>
        </w:numPr>
        <w:pStyle w:val="Compact"/>
      </w:pPr>
      <w:r>
        <w:t xml:space="preserve">Dutch Library Association Standards Applied to German Contexts.</w:t>
      </w:r>
      <w:r>
        <w:br/>
      </w:r>
    </w:p>
    <w:p>
      <w:pPr>
        <w:numPr>
          <w:ilvl w:val="0"/>
          <w:numId w:val="1002"/>
        </w:numPr>
        <w:pStyle w:val="Compact"/>
      </w:pPr>
      <w:r>
        <w:t xml:space="preserve">Sociological Studies on Immigration and Community Integration in Berlin.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Role in Germany Berlin</dc:title>
  <dc:creator/>
  <dc:language>en</dc:language>
  <cp:keywords/>
  <dcterms:created xsi:type="dcterms:W3CDTF">2026-07-29T14:16:40Z</dcterms:created>
  <dcterms:modified xsi:type="dcterms:W3CDTF">2026-07-29T14:16:40Z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