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Germany</w:t>
      </w:r>
      <w:r>
        <w:t xml:space="preserve"> </w:t>
      </w:r>
      <w:r>
        <w:t xml:space="preserve">Frankfurt</w:t>
      </w:r>
    </w:p>
    <w:bookmarkStart w:id="32" w:name="X58c366f5946d04dffd4a263222564ee05f35111"/>
    <w:p>
      <w:pPr>
        <w:pStyle w:val="Heading1"/>
      </w:pPr>
      <w:r>
        <w:t xml:space="preserve">Project Report: Strategic Implementation of the Librarian Role in Germany, Frankfurt</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cultural integration required for establishing a modern</w:t>
      </w:r>
      <w:r>
        <w:t xml:space="preserve"> </w:t>
      </w:r>
      <w:r>
        <w:rPr>
          <w:bCs/>
          <w:b/>
        </w:rPr>
        <w:t xml:space="preserve">Librarian</w:t>
      </w:r>
      <w:r>
        <w:t xml:space="preserve"> </w:t>
      </w:r>
      <w:r>
        <w:t xml:space="preserve">position within the public library system of</w:t>
      </w:r>
      <w:r>
        <w:t xml:space="preserve"> </w:t>
      </w:r>
      <w:r>
        <w:rPr>
          <w:bCs/>
          <w:b/>
        </w:rPr>
        <w:t xml:space="preserve">Germany Frankfurt</w:t>
      </w:r>
      <w:r>
        <w:t xml:space="preserve">. As one of Europe’s most significant financial hubs and a diverse international metropolis, Frankfurt am Main presents unique challenges and opportunities for information services. This document details how the role of the Librarian has evolved from traditional book custodianship to that of a digital navigator, community connector, and cultural ambassador. The report emphasizes specific local requirements related to Germany's strict data protection laws (DSGVO/GDPR), linguistic diversity, and the high expectations for professional public service in this major city.</w:t>
      </w:r>
    </w:p>
    <w:bookmarkEnd w:id="20"/>
    <w:bookmarkStart w:id="21" w:name="introduction-and-context"/>
    <w:p>
      <w:pPr>
        <w:pStyle w:val="Heading2"/>
      </w:pPr>
      <w:r>
        <w:t xml:space="preserve">2. Introduction and Context</w:t>
      </w:r>
    </w:p>
    <w:p>
      <w:pPr>
        <w:pStyle w:val="FirstParagraph"/>
      </w:pPr>
      <w:r>
        <w:t xml:space="preserve">The city of</w:t>
      </w:r>
      <w:r>
        <w:t xml:space="preserve"> </w:t>
      </w:r>
      <w:r>
        <w:rPr>
          <w:bCs/>
          <w:b/>
        </w:rPr>
        <w:t xml:space="preserve">Germany Frankfurt</w:t>
      </w:r>
      <w:r>
        <w:t xml:space="preserve">, often referred to as "Mainhattan" due to its skyline, serves as a critical node for global finance, transport, and culture. The libraries in this region are not merely repositories of books but are central hubs for lifelong learning, social integration, and digital equity. In this high-paced environment, the role of the</w:t>
      </w:r>
      <w:r>
        <w:t xml:space="preserve"> </w:t>
      </w:r>
      <w:r>
        <w:rPr>
          <w:bCs/>
          <w:b/>
        </w:rPr>
        <w:t xml:space="preserve">Librarian</w:t>
      </w:r>
      <w:r>
        <w:t xml:space="preserve"> </w:t>
      </w:r>
      <w:r>
        <w:t xml:space="preserve">is pivotal. Unlike rural library settings where personal relationships may dominate operations due to smaller populations, the</w:t>
      </w:r>
      <w:r>
        <w:t xml:space="preserve"> </w:t>
      </w:r>
      <w:r>
        <w:rPr>
          <w:bCs/>
          <w:b/>
        </w:rPr>
        <w:t xml:space="preserve">Librarian</w:t>
      </w:r>
      <w:r>
        <w:t xml:space="preserve"> </w:t>
      </w:r>
      <w:r>
        <w:t xml:space="preserve">in</w:t>
      </w:r>
    </w:p>
    <w:p>
      <w:pPr>
        <w:pStyle w:val="BodyText"/>
      </w:pPr>
      <w:r>
        <w:t xml:space="preserve">Germany Frankfurt</w:t>
      </w:r>
    </w:p>
    <w:p>
      <w:pPr>
        <w:pStyle w:val="BodyText"/>
      </w:pPr>
      <w:r>
        <w:t xml:space="preserve">The introduction of specialized librarian services in Frankfurt must account for a population that is approximately 40% foreign-born or of foreign descent. Therefore, the modern Librarian must be bilingual or multilingual capable, culturally competent, and adept at utilizing technology to bridge information gaps among diverse demographic groups.</w:t>
      </w:r>
    </w:p>
    <w:bookmarkEnd w:id="21"/>
    <w:bookmarkStart w:id="22" w:name="X4570cc135d6918dc235a9cdb623401583939c96"/>
    <w:p>
      <w:pPr>
        <w:pStyle w:val="Heading2"/>
      </w:pPr>
      <w:r>
        <w:t xml:space="preserve">3. Strategic Objectives of the Librarian Role</w:t>
      </w:r>
    </w:p>
    <w:p>
      <w:pPr>
        <w:pStyle w:val="FirstParagraph"/>
      </w:pPr>
      <w:r>
        <w:t xml:space="preserve">The primary objectives for deploying a professional</w:t>
      </w:r>
      <w:r>
        <w:t xml:space="preserve"> </w:t>
      </w:r>
      <w:r>
        <w:rPr>
          <w:bCs/>
          <w:b/>
        </w:rPr>
        <w:t xml:space="preserve">Librarian</w:t>
      </w:r>
      <w:r>
        <w:t xml:space="preserve"> </w:t>
      </w:r>
      <w:r>
        <w:t xml:space="preserve">in this context are multifaceted:</w:t>
      </w:r>
    </w:p>
    <w:p>
      <w:pPr>
        <w:numPr>
          <w:ilvl w:val="0"/>
          <w:numId w:val="1001"/>
        </w:numPr>
        <w:pStyle w:val="Compact"/>
      </w:pPr>
      <w:r>
        <w:rPr>
          <w:bCs/>
          <w:b/>
        </w:rPr>
        <w:t xml:space="preserve">Digital Literacy Promotion:</w:t>
      </w:r>
    </w:p>
    <w:p>
      <w:pPr>
        <w:pStyle w:val="FirstParagraph"/>
      </w:pPr>
      <w:r>
        <w:t xml:space="preserve">In</w:t>
      </w:r>
    </w:p>
    <w:p>
      <w:pPr>
        <w:pStyle w:val="BodyText"/>
      </w:pPr>
      <w:r>
        <w:t xml:space="preserve">Germany Frankfurt</w:t>
      </w:r>
    </w:p>
    <w:p>
      <w:pPr>
        <w:pStyle w:val="BodyText"/>
      </w:pPr>
      <w:r>
        <w:t xml:space="preserve">, with its tech-savvy population and heavy reliance on digital infrastructure, the Librarian serves as a teacher of digital skills. This includes assisting residents with e-government services (such as Anmeldebescheinigungen or registration certificates), understanding online banking security, and navigating the European Union's digital identity frameworks.</w:t>
      </w:r>
    </w:p>
    <w:p>
      <w:pPr>
        <w:numPr>
          <w:ilvl w:val="0"/>
          <w:numId w:val="1002"/>
        </w:numPr>
        <w:pStyle w:val="Compact"/>
      </w:pPr>
      <w:r>
        <w:rPr>
          <w:bCs/>
          <w:b/>
        </w:rPr>
        <w:t xml:space="preserve">Cultural Integration Support:</w:t>
      </w:r>
    </w:p>
    <w:p>
      <w:pPr>
        <w:pStyle w:val="FirstParagraph"/>
      </w:pPr>
      <w:r>
        <w:t xml:space="preserve">The</w:t>
      </w:r>
    </w:p>
    <w:p>
      <w:pPr>
        <w:pStyle w:val="BodyText"/>
      </w:pPr>
      <w:r>
        <w:t xml:space="preserve">Librarian</w:t>
      </w:r>
    </w:p>
    <w:p>
      <w:pPr>
        <w:pStyle w:val="BodyText"/>
      </w:pPr>
      <w:r>
        <w:t xml:space="preserve">acts as a gateway for integration. By curating multilingual collections and organizing intercultural workshops, the Librarian helps newcomers navigate German society while preserving their own cultural heritage. This is particularly vital in Frankfurt, where international business expats and asylum seekers coexist.</w:t>
      </w:r>
    </w:p>
    <w:p>
      <w:pPr>
        <w:numPr>
          <w:ilvl w:val="0"/>
          <w:numId w:val="1003"/>
        </w:numPr>
        <w:pStyle w:val="Compact"/>
      </w:pPr>
      <w:r>
        <w:rPr>
          <w:bCs/>
          <w:b/>
        </w:rPr>
        <w:t xml:space="preserve">Preservation of Local Heritage:</w:t>
      </w:r>
    </w:p>
    <w:p>
      <w:pPr>
        <w:pStyle w:val="FirstParagraph"/>
      </w:pPr>
      <w:r>
        <w:t xml:space="preserve">Frankfurt has a rich history that includes significant losses during World War II. The Librarian is responsible for archiving local historical documents, managing digital archives of Frankfurt's past, and ensuring that the city's cultural narrative remains accessible to future generations.</w:t>
      </w:r>
    </w:p>
    <w:bookmarkEnd w:id="22"/>
    <w:bookmarkStart w:id="25" w:name="operational-framework-and-compliance"/>
    <w:p>
      <w:pPr>
        <w:pStyle w:val="Heading2"/>
      </w:pPr>
      <w:r>
        <w:t xml:space="preserve">4. Operational Framework and Compliance</w:t>
      </w:r>
    </w:p>
    <w:bookmarkStart w:id="23" w:name="legal-compliance-in-germany"/>
    <w:p>
      <w:pPr>
        <w:pStyle w:val="Heading3"/>
      </w:pPr>
      <w:r>
        <w:t xml:space="preserve">4.1 Legal Compliance in Germany</w:t>
      </w:r>
    </w:p>
    <w:p>
      <w:pPr>
        <w:pStyle w:val="FirstParagraph"/>
      </w:pPr>
      <w:r>
        <w:t xml:space="preserve">A critical aspect of the</w:t>
      </w:r>
    </w:p>
    <w:p>
      <w:pPr>
        <w:pStyle w:val="BodyText"/>
      </w:pPr>
      <w:r>
        <w:t xml:space="preserve">Librarian</w:t>
      </w:r>
    </w:p>
    <w:p>
      <w:pPr>
        <w:pStyle w:val="BodyText"/>
      </w:pPr>
      <w:r>
        <w:t xml:space="preserve">'s role in</w:t>
      </w:r>
    </w:p>
    <w:p>
      <w:pPr>
        <w:pStyle w:val="BodyText"/>
      </w:pPr>
      <w:r>
        <w:t xml:space="preserve">Germany Frankfurt</w:t>
      </w:r>
    </w:p>
    <w:p>
      <w:pPr>
        <w:pStyle w:val="BodyText"/>
      </w:pPr>
      <w:r>
        <w:t xml:space="preserve">, as anywhere else in the Federal Republic, is strict adherence to legal standards. The most significant regulatory framework is the General Data Protection Regulation (DSGVO/GDPR). Librarians handle sensitive user data, including reading habits and borrowing histories. Therefore, comprehensive training on data minimization, user consent management, and secure digital infrastructure is mandatory. The Librarian must ensure that all library management systems (LMS) are GDPR-compliant to maintain public trust.</w:t>
      </w:r>
    </w:p>
    <w:bookmarkEnd w:id="23"/>
    <w:bookmarkStart w:id="24" w:name="procurement-and-collection-management"/>
    <w:p>
      <w:pPr>
        <w:pStyle w:val="Heading3"/>
      </w:pPr>
      <w:r>
        <w:t xml:space="preserve">4.2 Procurement and Collection Management</w:t>
      </w:r>
    </w:p>
    <w:p>
      <w:pPr>
        <w:pStyle w:val="FirstParagraph"/>
      </w:pPr>
      <w:r>
        <w:t xml:space="preserve">The Librarian in Frankfurt operates within a networked library system (Verbunddatenbank). This requires collaboration with other institutions across Hesse and Germany. The selection of materials must balance international bestsellers with academic resources relevant to the nearby Goethe University and various business schools. Furthermore, due to the high cost of living in</w:t>
      </w:r>
    </w:p>
    <w:p>
      <w:pPr>
        <w:pStyle w:val="BodyText"/>
      </w:pPr>
      <w:r>
        <w:t xml:space="preserve">Germany Frankfurt</w:t>
      </w:r>
    </w:p>
    <w:p>
      <w:pPr>
        <w:pStyle w:val="BodyText"/>
      </w:pPr>
      <w:r>
        <w:t xml:space="preserve">, budget allocation for new acquisitions must be strategic, focusing on high-impact resources that serve both leisure and professional development needs.</w:t>
      </w:r>
    </w:p>
    <w:bookmarkEnd w:id="24"/>
    <w:bookmarkEnd w:id="25"/>
    <w:bookmarkStart w:id="26" w:name="X58dbebfe7c3528cbc6a919f74d05a0d8f40a8c7"/>
    <w:p>
      <w:pPr>
        <w:pStyle w:val="Heading2"/>
      </w:pPr>
      <w:r>
        <w:t xml:space="preserve">5. Human Resources and Professional Development</w:t>
      </w:r>
    </w:p>
    <w:p>
      <w:pPr>
        <w:pStyle w:val="FirstParagraph"/>
      </w:pPr>
      <w:r>
        <w:t xml:space="preserve">The qualification of the</w:t>
      </w:r>
    </w:p>
    <w:p>
      <w:pPr>
        <w:pStyle w:val="BodyText"/>
      </w:pPr>
      <w:r>
        <w:t xml:space="preserve">Librarian</w:t>
      </w:r>
    </w:p>
    <w:p>
      <w:pPr>
        <w:pStyle w:val="BodyText"/>
      </w:pPr>
      <w:r>
        <w:t xml:space="preserve">in Germany is rigorous. Typically, this role requires a degree from a recognized university faculty of library and information science (Fachhochschule or Universität). In the context of</w:t>
      </w:r>
    </w:p>
    <w:p>
      <w:pPr>
        <w:pStyle w:val="BodyText"/>
      </w:pPr>
      <w:r>
        <w:t xml:space="preserve">Germany Frankfurt</w:t>
      </w:r>
    </w:p>
    <w:p>
      <w:pPr>
        <w:pStyle w:val="BodyText"/>
      </w:pPr>
      <w:r>
        <w:t xml:space="preserve">, candidates are expected to demonstrate:</w:t>
      </w:r>
    </w:p>
    <w:p>
      <w:pPr>
        <w:numPr>
          <w:ilvl w:val="0"/>
          <w:numId w:val="1004"/>
        </w:numPr>
        <w:pStyle w:val="Compact"/>
      </w:pPr>
      <w:r>
        <w:rPr>
          <w:bCs/>
          <w:b/>
        </w:rPr>
        <w:t xml:space="preserve">Linguistic Proficiency:</w:t>
      </w:r>
    </w:p>
    <w:p>
      <w:pPr>
        <w:pStyle w:val="FirstParagraph"/>
      </w:pPr>
      <w:r>
        <w:t xml:space="preserve">Fluency in German is non-negotiable for administrative tasks and community engagement. English proficiency is essential due to the international nature of the city. Knowledge of other major languages spoken in Frankfurt, such as Turkish, Arabic, or Polish, is highly advantageous.</w:t>
      </w:r>
    </w:p>
    <w:p>
      <w:pPr>
        <w:numPr>
          <w:ilvl w:val="0"/>
          <w:numId w:val="1005"/>
        </w:numPr>
        <w:pStyle w:val="Compact"/>
      </w:pPr>
      <w:r>
        <w:rPr>
          <w:bCs/>
          <w:b/>
        </w:rPr>
        <w:t xml:space="preserve">Tech-Savviness:</w:t>
      </w:r>
    </w:p>
    <w:p>
      <w:pPr>
        <w:pStyle w:val="FirstParagraph"/>
      </w:pPr>
      <w:r>
        <w:t xml:space="preserve">The modern Librarian must be proficient in using RFID systems for inventory management, digital lending platforms (such as DigiBib), and social media outreach tools. The ability to troubleshoot basic IT issues for patrons is a daily requirement.</w:t>
      </w:r>
    </w:p>
    <w:bookmarkEnd w:id="26"/>
    <w:bookmarkStart w:id="29" w:name="challenges-and-mitigation-strategies"/>
    <w:p>
      <w:pPr>
        <w:pStyle w:val="Heading2"/>
      </w:pPr>
      <w:r>
        <w:t xml:space="preserve">6. Challenges and Mitigation Strategies</w:t>
      </w:r>
    </w:p>
    <w:bookmarkStart w:id="27" w:name="digital-divide"/>
    <w:p>
      <w:pPr>
        <w:pStyle w:val="Heading3"/>
      </w:pPr>
      <w:r>
        <w:t xml:space="preserve">6.1 Digital Divide</w:t>
      </w:r>
    </w:p>
    <w:p>
      <w:pPr>
        <w:pStyle w:val="FirstParagraph"/>
      </w:pPr>
      <w:r>
        <w:t xml:space="preserve">Despite Frankfurt's wealth, there exists a digital divide among elderly populations and low-income households who may lack access to high-speed internet or devices. The</w:t>
      </w:r>
    </w:p>
    <w:p>
      <w:pPr>
        <w:pStyle w:val="BodyText"/>
      </w:pPr>
      <w:r>
        <w:t xml:space="preserve">Librarian</w:t>
      </w:r>
    </w:p>
    <w:p>
      <w:pPr>
        <w:pStyle w:val="BodyText"/>
      </w:pPr>
      <w:r>
        <w:t xml:space="preserve">addresses this by providing free access to computers, Wi-Fi hotspots, and personalized assistance. Mitigation involves continuous funding for hardware upgrades and partnerships with local tech companies.</w:t>
      </w:r>
    </w:p>
    <w:bookmarkEnd w:id="27"/>
    <w:bookmarkStart w:id="28" w:name="budget-constraints"/>
    <w:p>
      <w:pPr>
        <w:pStyle w:val="Heading3"/>
      </w:pPr>
      <w:r>
        <w:t xml:space="preserve">6.2 Budget Constraints</w:t>
      </w:r>
    </w:p>
    <w:p>
      <w:pPr>
        <w:pStyle w:val="FirstParagraph"/>
      </w:pPr>
      <w:r>
        <w:t xml:space="preserve">Municipal budgets in</w:t>
      </w:r>
    </w:p>
    <w:p>
      <w:pPr>
        <w:pStyle w:val="BodyText"/>
      </w:pPr>
      <w:r>
        <w:t xml:space="preserve">Germany Frankfurt</w:t>
      </w:r>
    </w:p>
    <w:p>
      <w:pPr>
        <w:pStyle w:val="BodyText"/>
      </w:pPr>
      <w:r>
        <w:t xml:space="preserve">, like all German municipalities, face scrutiny regarding spending efficiency. The Librarian must justify expenditures through data-driven reports demonstrating usage statistics, community impact metrics, and educational outcomes. Grant applications for specific projects (e.g., children's literacy programs) are a vital supplementary funding source.</w:t>
      </w:r>
    </w:p>
    <w:bookmarkEnd w:id="28"/>
    <w:bookmarkEnd w:id="29"/>
    <w:bookmarkStart w:id="30" w:name="conclusion"/>
    <w:p>
      <w:pPr>
        <w:pStyle w:val="Heading2"/>
      </w:pPr>
      <w:r>
        <w:t xml:space="preserve">7. Conclusion</w:t>
      </w:r>
    </w:p>
    <w:p>
      <w:pPr>
        <w:pStyle w:val="FirstParagraph"/>
      </w:pPr>
      <w:r>
        <w:t xml:space="preserve">The implementation of the</w:t>
      </w:r>
    </w:p>
    <w:p>
      <w:pPr>
        <w:pStyle w:val="BodyText"/>
      </w:pPr>
      <w:r>
        <w:t xml:space="preserve">Librarian</w:t>
      </w:r>
    </w:p>
    <w:p>
      <w:pPr>
        <w:pStyle w:val="BodyText"/>
      </w:pPr>
      <w:r>
        <w:t xml:space="preserve">role in</w:t>
      </w:r>
    </w:p>
    <w:p>
      <w:pPr>
        <w:pStyle w:val="BodyText"/>
      </w:pPr>
      <w:r>
        <w:t xml:space="preserve">Germany Frankfurt</w:t>
      </w:r>
    </w:p>
    <w:p>
      <w:pPr>
        <w:pStyle w:val="BodyText"/>
      </w:pPr>
      <w:r>
        <w:t xml:space="preserve">, is not merely an administrative appointment but a strategic investment in social cohesion, educational excellence, and cultural preservation. The Librarian serves as a vital link between the city's historical roots and its futuristic digital aspirations. By adhering to strict German legal standards while fostering an inclusive, multilingual environment, the Librarian ensures that public libraries remain relevant and indispensable community assets.</w:t>
      </w:r>
    </w:p>
    <w:p>
      <w:pPr>
        <w:pStyle w:val="BodyText"/>
      </w:pPr>
      <w:r>
        <w:t xml:space="preserve">This Project Report confirms that success in this role depends on a blend of traditional library science expertise and modern adaptability to the unique socio-economic landscape of Frankfurt. Continuous professional development, rigorous data protection compliance, and a commitment to serving a diverse populace are the pillars upon which this project rests. As Frankfurt continues to grow as an international hub, the Librarian will evolve further, becoming even more central to the city's identity as a center for knowledge and innovation.</w:t>
      </w:r>
    </w:p>
    <w:bookmarkEnd w:id="30"/>
    <w:bookmarkStart w:id="31" w:name="recommendations"/>
    <w:p>
      <w:pPr>
        <w:pStyle w:val="Heading2"/>
      </w:pPr>
      <w:r>
        <w:t xml:space="preserve">8. Recommendations</w:t>
      </w:r>
    </w:p>
    <w:p>
      <w:pPr>
        <w:numPr>
          <w:ilvl w:val="0"/>
          <w:numId w:val="1006"/>
        </w:numPr>
        <w:pStyle w:val="Compact"/>
      </w:pPr>
      <w:r>
        <w:t xml:space="preserve">Establish mandatory quarterly training on GDPR updates for all library staff in</w:t>
      </w:r>
    </w:p>
    <w:p>
      <w:pPr>
        <w:numPr>
          <w:ilvl w:val="0"/>
          <w:numId w:val="1000"/>
        </w:numPr>
        <w:pStyle w:val="Compact"/>
      </w:pPr>
      <w:r>
        <w:t xml:space="preserve">Germany Frankfurt</w:t>
      </w:r>
    </w:p>
    <w:p>
      <w:pPr>
        <w:numPr>
          <w:ilvl w:val="0"/>
          <w:numId w:val="1000"/>
        </w:numPr>
        <w:pStyle w:val="Compact"/>
      </w:pPr>
      <w:r>
        <w:t xml:space="preserve">.</w:t>
      </w:r>
    </w:p>
    <w:p>
      <w:pPr>
        <w:numPr>
          <w:ilvl w:val="0"/>
          <w:numId w:val="1006"/>
        </w:numPr>
        <w:pStyle w:val="Compact"/>
      </w:pPr>
      <w:r>
        <w:t xml:space="preserve">Create specific multilingual outreach programs led by the</w:t>
      </w:r>
    </w:p>
    <w:p>
      <w:pPr>
        <w:numPr>
          <w:ilvl w:val="0"/>
          <w:numId w:val="1000"/>
        </w:numPr>
        <w:pStyle w:val="Compact"/>
      </w:pPr>
      <w:r>
        <w:t xml:space="preserve">Librarian</w:t>
      </w:r>
    </w:p>
    <w:p>
      <w:pPr>
        <w:numPr>
          <w:ilvl w:val="0"/>
          <w:numId w:val="1000"/>
        </w:numPr>
        <w:pStyle w:val="Compact"/>
      </w:pPr>
      <w:r>
        <w:t xml:space="preserve">, targeting major demographic groups in the city.</w:t>
      </w:r>
    </w:p>
    <w:p>
      <w:pPr>
        <w:numPr>
          <w:ilvl w:val="0"/>
          <w:numId w:val="1006"/>
        </w:numPr>
        <w:pStyle w:val="Compact"/>
      </w:pPr>
      <w:r>
        <w:t xml:space="preserve">Foster partnerships with local tech firms to enhance digital literacy workshops.</w:t>
      </w:r>
    </w:p>
    <w:p>
      <w:pPr>
        <w:numPr>
          <w:ilvl w:val="0"/>
          <w:numId w:val="1006"/>
        </w:numPr>
        <w:pStyle w:val="Compact"/>
      </w:pPr>
      <w:r>
        <w:t xml:space="preserve">Regularly assess collection diversity to ensure it reflects the multicultural reality of Frankfurt's population.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Germany Frankfurt</dc:title>
  <dc:creator/>
  <dc:language>en</dc:language>
  <cp:keywords/>
  <dcterms:created xsi:type="dcterms:W3CDTF">2026-07-29T15:45:40Z</dcterms:created>
  <dcterms:modified xsi:type="dcterms:W3CDTF">2026-07-29T15:45:40Z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