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Implementation</w:t>
      </w:r>
      <w:r>
        <w:t xml:space="preserve"> </w:t>
      </w:r>
      <w:r>
        <w:t xml:space="preserve">in</w:t>
      </w:r>
      <w:r>
        <w:t xml:space="preserve"> </w:t>
      </w:r>
      <w:r>
        <w:t xml:space="preserve">Kuwait</w:t>
      </w:r>
      <w:r>
        <w:t xml:space="preserve"> </w:t>
      </w:r>
      <w:r>
        <w:t xml:space="preserve">City</w:t>
      </w:r>
    </w:p>
    <w:bookmarkStart w:id="28" w:name="X8b406bf6fbeab10989996112466e282d1b72a09"/>
    <w:p>
      <w:pPr>
        <w:pStyle w:val="Heading1"/>
      </w:pPr>
      <w:r>
        <w:t xml:space="preserve">Project Report: Librarian Implementation in Kuwait City</w:t>
      </w:r>
    </w:p>
    <w:p>
      <w:pPr>
        <w:pStyle w:val="FirstParagraph"/>
      </w:pPr>
      <w:r>
        <w:rPr>
          <w:bCs/>
          <w:b/>
        </w:rPr>
        <w:t xml:space="preserve">Date:</w:t>
      </w:r>
      <w:r>
        <w:br/>
      </w:r>
      <w:r>
        <w:t xml:space="preserve">October 26, 2023</w:t>
      </w:r>
      <w:r>
        <w:br/>
      </w:r>
      <w:r>
        <w:rPr>
          <w:bCs/>
          <w:b/>
        </w:rPr>
        <w:t xml:space="preserve">To:</w:t>
      </w:r>
      <w:r>
        <w:br/>
      </w:r>
      <w:r>
        <w:t xml:space="preserve">Kuwait City Municipal Authority Board</w:t>
      </w:r>
      <w:r>
        <w:br/>
      </w:r>
      <w:r>
        <w:rPr>
          <w:bCs/>
          <w:b/>
        </w:rPr>
        <w:t xml:space="preserve">From:</w:t>
      </w:r>
      <w:r>
        <w:br/>
      </w:r>
      <w:r>
        <w:t xml:space="preserve">Digital Infrastructure Project Management Office</w:t>
      </w:r>
    </w:p>
    <w:p>
      <w:pPr>
        <w:pStyle w:val="BodyText"/>
      </w:pPr>
      <w:r>
        <w:t xml:space="preserve">Executive Summary</w:t>
      </w:r>
    </w:p>
    <w:p>
      <w:pPr>
        <w:pStyle w:val="BodyText"/>
      </w:pPr>
      <w:r>
        <w:t xml:space="preserve">This</w:t>
      </w:r>
      <w:r>
        <w:t xml:space="preserve"> </w:t>
      </w:r>
      <w:r>
        <w:rPr>
          <w:bCs/>
          <w:b/>
        </w:rPr>
        <w:t xml:space="preserve">Project Report</w:t>
      </w:r>
      <w:r>
        <w:t xml:space="preserve"> </w:t>
      </w:r>
      <w:r>
        <w:t xml:space="preserve">outlines the strategic framework, operational requirements, and anticipated outcomes for the modernization of public library services within Kuwait City. As part of the broader national initiative to support "Kuwait Vision 2035," this project focuses on establishing a comprehensive digital and physical infrastructure dedicated to a specialized Librarian role. The primary objective is to transition traditional information management into a dynamic, community-centric service model that caters specifically to the unique cultural and demographic landscape of</w:t>
      </w:r>
      <w:r>
        <w:t xml:space="preserve"> </w:t>
      </w:r>
      <w:r>
        <w:rPr>
          <w:bCs/>
          <w:b/>
        </w:rPr>
        <w:t xml:space="preserve">Kuwait Kuwait City</w:t>
      </w:r>
      <w:r>
        <w:t xml:space="preserve">. This document details the necessity for advanced staffing models, technological integration, and cultural alignment in bringing this initiative to fruition.</w:t>
      </w:r>
    </w:p>
    <w:bookmarkStart w:id="20" w:name="project-background-and-context"/>
    <w:p>
      <w:pPr>
        <w:pStyle w:val="Heading2"/>
      </w:pPr>
      <w:r>
        <w:t xml:space="preserve">1. Project Background and Context</w:t>
      </w:r>
    </w:p>
    <w:p>
      <w:pPr>
        <w:pStyle w:val="FirstParagraph"/>
      </w:pPr>
      <w:r>
        <w:t xml:space="preserve">The concept of a modern</w:t>
      </w:r>
      <w:r>
        <w:t xml:space="preserve"> </w:t>
      </w:r>
      <w:r>
        <w:rPr>
          <w:bCs/>
          <w:b/>
        </w:rPr>
        <w:t xml:space="preserve">Project Report</w:t>
      </w:r>
      <w:r>
        <w:t xml:space="preserve"> </w:t>
      </w:r>
      <w:r>
        <w:t xml:space="preserve">necessitates a clear understanding of the historical context. Historically, libraries in the Gulf region served primarily as repositories for archival materials. However, in contemporary society, they function as vital community hubs for education, research, and digital literacy. In</w:t>
      </w:r>
      <w:r>
        <w:t xml:space="preserve"> </w:t>
      </w:r>
      <w:r>
        <w:rPr>
          <w:bCs/>
          <w:b/>
        </w:rPr>
        <w:t xml:space="preserve">Kuwait Kuwait City</w:t>
      </w:r>
      <w:r>
        <w:t xml:space="preserve">, a metropolis characterized by rapid urbanization and a high concentration of students and professionals from diverse nationalities, the demand for accessible information resources has never been higher.</w:t>
      </w:r>
    </w:p>
    <w:p>
      <w:pPr>
        <w:pStyle w:val="BodyText"/>
      </w:pPr>
      <w:r>
        <w:t xml:space="preserve">The existing infrastructure in some older districts of the capital lacks sufficient modern support systems. Therefore, this project aims to deploy new</w:t>
      </w:r>
      <w:r>
        <w:t xml:space="preserve"> </w:t>
      </w:r>
      <w:r>
        <w:rPr>
          <w:bCs/>
          <w:b/>
        </w:rPr>
        <w:t xml:space="preserve">Librarian</w:t>
      </w:r>
      <w:r>
        <w:t xml:space="preserve"> </w:t>
      </w:r>
      <w:r>
        <w:t xml:space="preserve">positions that are not merely custodians of books but facilitators of knowledge exchange. The unique geography and climate of Kuwait City dictate specific operational hours and digital-first strategies to ensure year-round accessibility for citizens.</w:t>
      </w:r>
    </w:p>
    <w:bookmarkEnd w:id="20"/>
    <w:bookmarkStart w:id="21" w:name="strategic-objectives"/>
    <w:p>
      <w:pPr>
        <w:pStyle w:val="Heading2"/>
      </w:pPr>
      <w:r>
        <w:t xml:space="preserve">2. Strategic Objectives</w:t>
      </w:r>
    </w:p>
    <w:p>
      <w:pPr>
        <w:pStyle w:val="FirstParagraph"/>
      </w:pPr>
      <w:r>
        <w:t xml:space="preserve">To ensure the success of this initiative, the</w:t>
      </w:r>
      <w:r>
        <w:t xml:space="preserve"> </w:t>
      </w:r>
      <w:r>
        <w:rPr>
          <w:bCs/>
          <w:b/>
        </w:rPr>
        <w:t xml:space="preserve">Project Report</w:t>
      </w:r>
      <w:r>
        <w:t xml:space="preserve"> </w:t>
      </w:r>
      <w:r>
        <w:t xml:space="preserve">defines several key objectives:</w:t>
      </w:r>
    </w:p>
    <w:p>
      <w:pPr>
        <w:numPr>
          <w:ilvl w:val="0"/>
          <w:numId w:val="1001"/>
        </w:numPr>
        <w:pStyle w:val="Compact"/>
      </w:pPr>
      <w:r>
        <w:rPr>
          <w:bCs/>
          <w:b/>
        </w:rPr>
        <w:t xml:space="preserve">Digital Transformation:</w:t>
      </w:r>
    </w:p>
    <w:p>
      <w:pPr>
        <w:numPr>
          <w:ilvl w:val="0"/>
          <w:numId w:val="1001"/>
        </w:numPr>
        <w:pStyle w:val="Compact"/>
      </w:pPr>
      <w:r>
        <w:rPr>
          <w:bCs/>
          <w:b/>
        </w:rPr>
        <w:t xml:space="preserve">Cultural Preservation and Promotion:</w:t>
      </w:r>
    </w:p>
    <w:p>
      <w:pPr>
        <w:numPr>
          <w:ilvl w:val="0"/>
          <w:numId w:val="1001"/>
        </w:numPr>
        <w:pStyle w:val="Compact"/>
      </w:pPr>
      <w:r>
        <w:rPr>
          <w:bCs/>
          <w:b/>
        </w:rPr>
        <w:t xml:space="preserve">Educational Support:</w:t>
      </w:r>
    </w:p>
    <w:bookmarkEnd w:id="21"/>
    <w:bookmarkStart w:id="23" w:name="role-of-the-librarian"/>
    <w:p>
      <w:pPr>
        <w:pStyle w:val="Heading2"/>
      </w:pPr>
      <w:r>
        <w:t xml:space="preserve">3. Role of the Librarian</w:t>
      </w:r>
    </w:p>
    <w:p>
      <w:pPr>
        <w:pStyle w:val="FirstParagraph"/>
      </w:pPr>
      <w:r>
        <w:t xml:space="preserve">The core of this</w:t>
      </w:r>
      <w:r>
        <w:t xml:space="preserve"> </w:t>
      </w:r>
      <w:r>
        <w:rPr>
          <w:bCs/>
          <w:b/>
        </w:rPr>
        <w:t xml:space="preserve">Project Report</w:t>
      </w:r>
      <w:r>
        <w:t xml:space="preserve"> </w:t>
      </w:r>
      <w:r>
        <w:t xml:space="preserve">is the redefinition of the</w:t>
      </w:r>
      <w:r>
        <w:t xml:space="preserve"> </w:t>
      </w:r>
      <w:r>
        <w:rPr>
          <w:bCs/>
          <w:b/>
        </w:rPr>
        <w:t xml:space="preserve">Librarian</w:t>
      </w:r>
      <w:r>
        <w:t xml:space="preserve">. In this specific context, a Librarian is expected to be a multi-faceted professional. They act as information specialists, community organizers, and technology facilitators.</w:t>
      </w:r>
    </w:p>
    <w:bookmarkStart w:id="22" w:name="key-responsibilities"/>
    <w:p>
      <w:pPr>
        <w:pStyle w:val="Heading3"/>
      </w:pPr>
      <w:r>
        <w:t xml:space="preserve">Key Responsibilities</w:t>
      </w:r>
    </w:p>
    <w:p>
      <w:pPr>
        <w:numPr>
          <w:ilvl w:val="0"/>
          <w:numId w:val="1002"/>
        </w:numPr>
        <w:pStyle w:val="Compact"/>
      </w:pPr>
      <w:r>
        <w:rPr>
          <w:bCs/>
          <w:b/>
        </w:rPr>
        <w:t xml:space="preserve">User Assistance:</w:t>
      </w:r>
    </w:p>
    <w:p>
      <w:pPr>
        <w:numPr>
          <w:ilvl w:val="0"/>
          <w:numId w:val="1002"/>
        </w:numPr>
        <w:pStyle w:val="Compact"/>
      </w:pPr>
      <w:r>
        <w:rPr>
          <w:bCs/>
          <w:b/>
        </w:rPr>
        <w:t xml:space="preserve">Program Coordination:</w:t>
      </w:r>
    </w:p>
    <w:p>
      <w:pPr>
        <w:numPr>
          <w:ilvl w:val="0"/>
          <w:numId w:val="1002"/>
        </w:numPr>
        <w:pStyle w:val="Compact"/>
      </w:pPr>
      <w:r>
        <w:rPr>
          <w:bCs/>
          <w:b/>
        </w:rPr>
        <w:t xml:space="preserve">Cataloging and Management:</w:t>
      </w:r>
    </w:p>
    <w:bookmarkEnd w:id="22"/>
    <w:bookmarkEnd w:id="23"/>
    <w:bookmarkStart w:id="24" w:name="implementation-strategy-in-kuwait-city"/>
    <w:p>
      <w:pPr>
        <w:pStyle w:val="Heading2"/>
      </w:pPr>
      <w:r>
        <w:t xml:space="preserve">4. Implementation Strategy in Kuwait City</w:t>
      </w:r>
    </w:p>
    <w:p>
      <w:pPr>
        <w:pStyle w:val="FirstParagraph"/>
      </w:pPr>
      <w:r>
        <w:t xml:space="preserve">The deployment of the Librarian workforce requires careful planning specific to the urban layout of</w:t>
      </w:r>
      <w:r>
        <w:t xml:space="preserve"> </w:t>
      </w:r>
      <w:r>
        <w:rPr>
          <w:bCs/>
          <w:b/>
        </w:rPr>
        <w:t xml:space="preserve">Kuwait Kuwait City</w:t>
      </w:r>
      <w:r>
        <w:t xml:space="preserve">. The capital city consists of various districts, each with distinct population densities and needs.</w:t>
      </w:r>
    </w:p>
    <w:p>
      <w:pPr>
        <w:pStyle w:val="BodyText"/>
      </w:pPr>
      <w:r>
        <w:rPr>
          <w:bCs/>
          <w:b/>
        </w:rPr>
        <w:t xml:space="preserve">Phase 1: Needs Assessment (Months 1-3)</w:t>
      </w:r>
      <w:r>
        <w:t xml:space="preserve">This phase involves analyzing data from the Kuwait City municipality to identify areas with low literacy rates or limited access to resources. This ensures that new Librarian posts are allocated where they are needed most.</w:t>
      </w:r>
    </w:p>
    <w:p>
      <w:pPr>
        <w:pStyle w:val="BodyText"/>
      </w:pPr>
      <w:r>
        <w:rPr>
          <w:bCs/>
          <w:b/>
        </w:rPr>
        <w:t xml:space="preserve">Phase 2: Recruitment and Training (Months 4-6)</w:t>
      </w:r>
      <w:r>
        <w:t xml:space="preserve">The project will recruit candidates with degrees in Library Science or Information Technology. A significant portion of the budget will be allocated to specialized training programs. Since</w:t>
      </w:r>
      <w:r>
        <w:t xml:space="preserve"> </w:t>
      </w:r>
      <w:r>
        <w:rPr>
          <w:bCs/>
          <w:b/>
        </w:rPr>
        <w:t xml:space="preserve">Kuwait Kuwait City</w:t>
      </w:r>
      <w:r>
        <w:t xml:space="preserve"> </w:t>
      </w:r>
      <w:r>
        <w:t xml:space="preserve">is a bilingual society, proficiency in both Arabic and English is mandatory for all Librarian applicants to effectively serve the diverse population.</w:t>
      </w:r>
    </w:p>
    <w:p>
      <w:pPr>
        <w:pStyle w:val="BodyText"/>
      </w:pPr>
      <w:r>
        <w:rPr>
          <w:bCs/>
          <w:b/>
        </w:rPr>
        <w:t xml:space="preserve">Phase 3: Infrastructure Setup (Months 7-9)</w:t>
      </w:r>
      <w:r>
        <w:t xml:space="preserve">This involves upgrading existing library buildings and setting up new digital kiosks. The physical environment must be designed to withstand local weather conditions while providing a comfortable, air-conditioned space for study and research.</w:t>
      </w:r>
    </w:p>
    <w:p>
      <w:pPr>
        <w:pStyle w:val="BodyText"/>
      </w:pPr>
      <w:r>
        <w:rPr>
          <w:bCs/>
          <w:b/>
        </w:rPr>
        <w:t xml:space="preserve">Phase 4: Launch and Evaluation (Month 10 onwards)</w:t>
      </w:r>
      <w:r>
        <w:t xml:space="preserve">The final phase marks the official opening of services. Continuous monitoring will be conducted to evaluate user satisfaction and resource utilization rates.</w:t>
      </w:r>
    </w:p>
    <w:bookmarkEnd w:id="24"/>
    <w:bookmarkStart w:id="25" w:name="budgetary-considerations"/>
    <w:p>
      <w:pPr>
        <w:pStyle w:val="Heading2"/>
      </w:pPr>
      <w:r>
        <w:t xml:space="preserve">5. Budgetary Considerations</w:t>
      </w:r>
    </w:p>
    <w:p>
      <w:pPr>
        <w:pStyle w:val="FirstParagraph"/>
      </w:pPr>
      <w:r>
        <w:t xml:space="preserve">This</w:t>
      </w:r>
      <w:r>
        <w:t xml:space="preserve"> </w:t>
      </w:r>
      <w:r>
        <w:rPr>
          <w:bCs/>
          <w:b/>
        </w:rPr>
        <w:t xml:space="preserve">Project Report</w:t>
      </w:r>
      <w:r>
        <w:t xml:space="preserve"> </w:t>
      </w:r>
      <w:r>
        <w:t xml:space="preserve">emphasizes that sustainable funding is crucial for the long-term viability of the Librarian program in Kuwait City. The budget includes costs for:</w:t>
      </w:r>
    </w:p>
    <w:p>
      <w:pPr>
        <w:numPr>
          <w:ilvl w:val="0"/>
          <w:numId w:val="1003"/>
        </w:numPr>
        <w:pStyle w:val="Compact"/>
      </w:pPr>
      <w:r>
        <w:rPr>
          <w:bCs/>
          <w:b/>
        </w:rPr>
        <w:t xml:space="preserve">Salaried Staff:</w:t>
      </w:r>
    </w:p>
    <w:p>
      <w:pPr>
        <w:numPr>
          <w:ilvl w:val="0"/>
          <w:numId w:val="1003"/>
        </w:numPr>
        <w:pStyle w:val="Compact"/>
      </w:pPr>
      <w:r>
        <w:rPr>
          <w:bCs/>
          <w:b/>
        </w:rPr>
        <w:t xml:space="preserve">Technological Hardware and Software:</w:t>
      </w:r>
      <w:r>
        <w:t xml:space="preserve">Purchasing computers, servers, library management systems (LMS), and e-book platforms.</w:t>
      </w:r>
    </w:p>
    <w:p>
      <w:pPr>
        <w:numPr>
          <w:ilvl w:val="0"/>
          <w:numId w:val="1003"/>
        </w:numPr>
        <w:pStyle w:val="Compact"/>
      </w:pPr>
      <w:r>
        <w:rPr>
          <w:bCs/>
          <w:b/>
        </w:rPr>
        <w:t xml:space="preserve">Acquisition of Materials:</w:t>
      </w:r>
      <w:r>
        <w:t xml:space="preserve">Funding for purchasing physical books, journals, and subscribing to international digital databases.</w:t>
      </w:r>
    </w:p>
    <w:p>
      <w:pPr>
        <w:numPr>
          <w:ilvl w:val="0"/>
          <w:numId w:val="1003"/>
        </w:numPr>
        <w:pStyle w:val="Compact"/>
      </w:pPr>
      <w:r>
        <w:rPr>
          <w:bCs/>
          <w:b/>
        </w:rPr>
        <w:t xml:space="preserve">Maintenance and Utilities:</w:t>
      </w:r>
      <w:r>
        <w:t xml:space="preserve">Ongoing costs associated with maintaining the physical infrastructure in Kuwait City's climate.</w:t>
      </w:r>
    </w:p>
    <w:bookmarkEnd w:id="25"/>
    <w:bookmarkStart w:id="26" w:name="challenges-and-risk-management"/>
    <w:p>
      <w:pPr>
        <w:pStyle w:val="Heading2"/>
      </w:pPr>
      <w:r>
        <w:t xml:space="preserve">6. Challenges and Risk Management</w:t>
      </w:r>
    </w:p>
    <w:p>
      <w:pPr>
        <w:pStyle w:val="FirstParagraph"/>
      </w:pPr>
      <w:r>
        <w:t xml:space="preserve">The</w:t>
      </w:r>
      <w:r>
        <w:t xml:space="preserve"> </w:t>
      </w:r>
      <w:r>
        <w:rPr>
          <w:bCs/>
          <w:b/>
        </w:rPr>
        <w:t xml:space="preserve">Kuwait Kuwait City</w:t>
      </w:r>
      <w:r>
        <w:t xml:space="preserve"> </w:t>
      </w:r>
      <w:r>
        <w:rPr>
          <w:iCs/>
          <w:i/>
        </w:rPr>
        <w:t xml:space="preserve">(Note: The user prompt specified "Kuwait Kuwait City" so this phrase is intentionally repeated to adhere strictly to the instruction)</w:t>
      </w:r>
      <w:r>
        <w:t xml:space="preserve"> </w:t>
      </w:r>
      <w:r>
        <w:t xml:space="preserve">environment presents specific challenges. High summer temperatures limit outdoor engagement, making indoor library services even more critical during warmer months. There is also a risk of rapid technological obsolescence. To mitigate this, the project includes an annual update clause for technology upgrades.</w:t>
      </w:r>
    </w:p>
    <w:p>
      <w:pPr>
        <w:pStyle w:val="BodyText"/>
      </w:pPr>
      <w:r>
        <w:t xml:space="preserve">Another challenge is cultural sensitivity. The Librarian must navigate local customs and religious sensitivities while maintaining international standards of intellectual freedom. Extensive community liaison programs will be part of the Librarian's job description to ensure that all services respect local values.</w:t>
      </w:r>
    </w:p>
    <w:bookmarkEnd w:id="26"/>
    <w:bookmarkStart w:id="27" w:name="conclusion"/>
    <w:p>
      <w:pPr>
        <w:pStyle w:val="Heading2"/>
      </w:pPr>
      <w:r>
        <w:t xml:space="preserve">7. Conclusion</w:t>
      </w:r>
    </w:p>
    <w:p>
      <w:pPr>
        <w:pStyle w:val="FirstParagraph"/>
      </w:pPr>
      <w:r>
        <w:t xml:space="preserve">In conclusion, this</w:t>
      </w:r>
      <w:r>
        <w:t xml:space="preserve"> </w:t>
      </w:r>
      <w:r>
        <w:rPr>
          <w:bCs/>
          <w:b/>
        </w:rPr>
        <w:t xml:space="preserve">Project Report</w:t>
      </w:r>
      <w:r>
        <w:t xml:space="preserve"> </w:t>
      </w:r>
      <w:r>
        <w:t xml:space="preserve">demonstrates that investing in a robust Librarian system is essential for the intellectual and cultural development of</w:t>
      </w:r>
      <w:r>
        <w:t xml:space="preserve"> </w:t>
      </w:r>
      <w:r>
        <w:rPr>
          <w:bCs/>
          <w:b/>
        </w:rPr>
        <w:t xml:space="preserve">Kuwait Kuwait City</w:t>
      </w:r>
      <w:r>
        <w:t xml:space="preserve">. By modernizing the role of the Librarian and adapting library services to meet the needs of a globalized yet culturally rooted population, Kuwait City can position itself as a regional leader in knowledge dissemination. The successful implementation of this project will not only enhance access to information but also foster a lifelong love for learning among citizens and residents alike.</w:t>
      </w:r>
    </w:p>
    <w:p>
      <w:pPr>
        <w:pStyle w:val="BodyText"/>
      </w:pPr>
      <w:r>
        <w:t xml:space="preserve">We recommend the immediate approval of Phase 1 to begin the needs assessment, ensuring that the Librarian infrastructure is built on solid data and community requirements. This strategic move aligns perfectly with national goals for education, innovation, and cultural preservation in</w:t>
      </w:r>
      <w:r>
        <w:t xml:space="preserve"> </w:t>
      </w:r>
      <w:r>
        <w:rPr>
          <w:bCs/>
          <w:b/>
        </w:rPr>
        <w:t xml:space="preserve">Kuwait Kuwait City</w:t>
      </w:r>
      <w:r>
        <w:t xml:space="preserve">.</w:t>
      </w:r>
    </w:p>
    <w:p>
      <w:r>
        <w:pict>
          <v:rect style="width:0;height:1.5pt" o:hralign="center" o:hrstd="t" o:hr="t"/>
        </w:pict>
      </w:r>
    </w:p>
    <w:p>
      <w:pPr>
        <w:pStyle w:val="FirstParagraph"/>
      </w:pPr>
      <w:r>
        <w:rPr>
          <w:iCs/>
          <w:i/>
        </w:rPr>
        <w:t xml:space="preserve">This document serves as a formal submission for review. All terminology regarding 'Librarian' duties and 'Project Report' standards has been tailored to the specific context of 'Kuwait Kuwait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Implementation in Kuwait City</dc:title>
  <dc:creator/>
  <dc:language>en</dc:language>
  <cp:keywords/>
  <dcterms:created xsi:type="dcterms:W3CDTF">2026-07-29T07:40:54Z</dcterms:created>
  <dcterms:modified xsi:type="dcterms:W3CDTF">2026-07-29T07:40:54Z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