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a90431de6b5175b3262b75a57e01087d3f6ab68"/>
    <w:p>
      <w:pPr>
        <w:pStyle w:val="Heading1"/>
      </w:pPr>
      <w:r>
        <w:t xml:space="preserve">Project Report: The Evolution and Strategic Role of the Librarian in Malaysia Kuala Lumpur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Education Malaysia &amp; Municipal Library Councils</w:t>
      </w:r>
    </w:p>
    <w:p>
      <w:pPr>
        <w:pStyle w:val="BodyText"/>
      </w:pPr>
      <w:r>
        <w:t xml:space="preserve">From:</w:t>
      </w:r>
    </w:p>
    <w:p>
      <w:pPr>
        <w:pStyle w:val="BodyText"/>
      </w:pPr>
      <w:r>
        <w:t xml:space="preserve">h2 style="margin-top:0px;"&gt; Executive Summary</w:t>
      </w:r>
      <w:r>
        <w:t xml:space="preserve"> </w:t>
      </w:r>
      <w:r>
        <w:t xml:space="preserve">p &gt; This project report aims to analyze the contemporary role of the Librarian within the dynamic urban context of Malaysia Kuala Lumpur. As a rapidly developing capital city, Malaysia Kuala Lumpur serves as a hub for technology, culture, and education. Consequently, traditional notions of library services must evolve. This document argues that the modern Librarian is no longer merely a custodian of books but acts as an information architect, digital literacy educator, and community cultural facilitator. The report outlines current challenges in Malaysia Kuala Lumpur's library sector and proposes strategic initiatives to enhance service delivery through advanced training for librarians.</w:t>
      </w:r>
    </w:p>
    <w:bookmarkStart w:id="20" w:name="introduction"/>
    <w:p>
      <w:pPr>
        <w:pStyle w:val="Heading2"/>
      </w:pPr>
      <w:r>
        <w:t xml:space="preserve">1. Introduction</w:t>
      </w:r>
    </w:p>
    <w:p>
      <w:pPr>
        <w:pStyle w:val="FirstParagraph"/>
      </w:pPr>
      <w:r>
        <w:t xml:space="preserve">The concept of the Library has undergone a profound transformation globally, but this shift is particularly acute in metropolitan centers like Malaysia Kuala Lumpur. Historically, libraries were viewed as quiet repositories of knowledge, isolated from the bustling life outside their walls. However, in a city characterized by its multicultural demographics and rapid digital adoption, the institution must remain relevant.</w:t>
      </w:r>
    </w:p>
    <w:p>
      <w:pPr>
        <w:pStyle w:val="BodyText"/>
      </w:pPr>
      <w:r>
        <w:t xml:space="preserve">The primary objective of this report is to redefine the professional identity of the Librarian in Malaysia Kuala Lumpur. We posit that for public institutions—such as those under the Public Library Department (JPAD)—and academic libraries within universities located in Malaysia Kuala Lumpur, staff competencies must expand beyond cataloging and shelving. The Librarian must become a bridge between complex information systems and diverse user groups, ensuring equitable access to knowledge for all residents of Malaysia Kuala Lumpur.</w:t>
      </w:r>
    </w:p>
    <w:bookmarkEnd w:id="20"/>
    <w:bookmarkStart w:id="23" w:name="X80e96a5b01789cefbdcaed8db9bb071d5e4df58"/>
    <w:p>
      <w:pPr>
        <w:pStyle w:val="Heading2"/>
      </w:pPr>
      <w:r>
        <w:t xml:space="preserve">2. The Landscape of Libraries in Malaysia Kuala Lumpur</w:t>
      </w:r>
    </w:p>
    <w:p>
      <w:pPr>
        <w:pStyle w:val="FirstParagraph"/>
      </w:pPr>
      <w:r>
        <w:t xml:space="preserve">To understand the necessity for change, one must first examine the specific environment of Malaysia Kuala Lumpur. As the federal capital, it hosts a unique convergence of languages, including Malay, English, Mandarin, and Tamil. Therefore libraries in this region serve a highly diverse population with varying literacy levels and information needs.</w:t>
      </w:r>
    </w:p>
    <w:bookmarkStart w:id="21" w:name="digital-divide-and-infrastructure"/>
    <w:p>
      <w:pPr>
        <w:pStyle w:val="Heading3"/>
      </w:pPr>
      <w:r>
        <w:t xml:space="preserve">2.1 Digital Divide and Infrastructure</w:t>
      </w:r>
    </w:p>
    <w:p>
      <w:pPr>
        <w:pStyle w:val="FirstParagraph"/>
      </w:pPr>
      <w:r>
        <w:t xml:space="preserve">Malaysia Kuala Lumpur boasts some of the best internet infrastructure in Southeast Asia. However, digital exclusion remains an issue for elderly populations and lower-income communities. The Librarian plays a critical role here as a mentor for digital literacy, teaching users how to navigate online government services (such as MyGovernment portals) and educational resources.</w:t>
      </w:r>
    </w:p>
    <w:bookmarkEnd w:id="21"/>
    <w:bookmarkStart w:id="22" w:name="cultural-preservation"/>
    <w:p>
      <w:pPr>
        <w:pStyle w:val="Heading3"/>
      </w:pPr>
      <w:r>
        <w:t xml:space="preserve">2.2 Cultural Preservation</w:t>
      </w:r>
    </w:p>
    <w:p>
      <w:pPr>
        <w:pStyle w:val="FirstParagraph"/>
      </w:pPr>
      <w:r>
        <w:t xml:space="preserve">In addition to modern services, libraries in Malaysia Kuala Lumpur are tasked with preserving local heritage. The Librarian acts as a curator of local history, managing archives that document the urban development and cultural shifts of the city from its tin-mining origins to its current status as a global financial hub.</w:t>
      </w:r>
    </w:p>
    <w:bookmarkEnd w:id="22"/>
    <w:bookmarkEnd w:id="23"/>
    <w:bookmarkStart w:id="24" w:name="key-challenges-facing-librarians"/>
    <w:p>
      <w:pPr>
        <w:pStyle w:val="Heading2"/>
      </w:pPr>
      <w:r>
        <w:t xml:space="preserve">3. Key Challenges Facing Librarians</w:t>
      </w:r>
    </w:p>
    <w:p>
      <w:pPr>
        <w:pStyle w:val="FirstParagraph"/>
      </w:pPr>
      <w:r>
        <w:t xml:space="preserve">The transition toward a modernized role brings several significant challenges for the professional librarian community in Malaysia Kuala Lumpur.</w:t>
      </w:r>
    </w:p>
    <w:p>
      <w:pPr>
        <w:numPr>
          <w:ilvl w:val="0"/>
          <w:numId w:val="1001"/>
        </w:numPr>
        <w:pStyle w:val="Compact"/>
      </w:pPr>
      <w:r>
        <w:rPr>
          <w:bCs/>
          <w:b/>
        </w:rPr>
        <w:t xml:space="preserve">Rapid Technological Obsolescence:</w:t>
      </w:r>
      <w:r>
        <w:t xml:space="preserve"> </w:t>
      </w:r>
      <w:r>
        <w:t xml:space="preserve">Information technology evolves faster than standard curriculum updates. Librarians often struggle to keep pace with new database technologies, AI-assisted research tools, and e-learning platforms.</w:t>
      </w:r>
    </w:p>
    <w:p>
      <w:pPr>
        <w:numPr>
          <w:ilvl w:val="0"/>
          <w:numId w:val="1001"/>
        </w:numPr>
        <w:pStyle w:val="Compact"/>
      </w:pPr>
      <w:r>
        <w:rPr>
          <w:bCs/>
          <w:b/>
        </w:rPr>
        <w:t xml:space="preserve">User Expectation Management:</w:t>
      </w:r>
      <w:r>
        <w:t xml:space="preserve"> </w:t>
      </w:r>
      <w:r>
        <w:t xml:space="preserve">Patrons in Malaysia Kuala Lumpur are accustomed to instant gratification services (such as those provided by major retail chains). Libraries must adapt their service models to provide "one-stop" information solutions rather than passive retrieval systems.</w:t>
      </w:r>
    </w:p>
    <w:p>
      <w:pPr>
        <w:numPr>
          <w:ilvl w:val="0"/>
          <w:numId w:val="1001"/>
        </w:numPr>
        <w:pStyle w:val="Compact"/>
      </w:pPr>
      <w:r>
        <w:rPr>
          <w:bCs/>
          <w:b/>
        </w:rPr>
        <w:t xml:space="preserve">Resource Constraints:</w:t>
      </w:r>
      <w:r>
        <w:t xml:space="preserve"> </w:t>
      </w:r>
      <w:r>
        <w:t xml:space="preserve">While the government has invested heavily in physical infrastructure, budget limitations often restrict ongoing professional development for the Librarian staff. Without continuous training, technical skills may stagnate.</w:t>
      </w:r>
    </w:p>
    <w:bookmarkEnd w:id="24"/>
    <w:bookmarkStart w:id="25" w:name="proposed-strategic-initiatives"/>
    <w:p>
      <w:pPr>
        <w:pStyle w:val="Heading2"/>
      </w:pPr>
      <w:r>
        <w:t xml:space="preserve">4. Proposed Strategic Initiatives</w:t>
      </w:r>
    </w:p>
    <w:p>
      <w:pPr>
        <w:pStyle w:val="FirstParagraph"/>
      </w:pPr>
      <w:r>
        <w:t xml:space="preserve">p &gt; To address these challenges, this report recommends a three-pillar strategy focused on the Librarian's development and deployment in Malaysia Kuala Lumpur.</w:t>
      </w:r>
    </w:p>
    <w:p>
      <w:pPr>
        <w:pStyle w:val="BodyText"/>
      </w:pPr>
      <w:r>
        <w:t xml:space="preserve">h3 style="margin-top:0px;"&gt;4.1 Enhanced Digital Competency Training</w:t>
      </w:r>
    </w:p>
    <w:p>
      <w:pPr>
        <w:pStyle w:val="BodyText"/>
      </w:pPr>
      <w:r>
        <w:t xml:space="preserve">p&gt;The Ministry must mandate continuous professional development (CPD) specifically tailored for the Malaysian context. This includes training on data analytics, cybersecurity awareness for public users, and digital archiving techniques. The Librarian should be certified in digital instruction methods to effectively teach computer literacy classes in community branches across Malaysia Kuala Lumpur.</w:t>
      </w:r>
    </w:p>
    <w:p>
      <w:pPr>
        <w:pStyle w:val="BodyText"/>
      </w:pPr>
      <w:r>
        <w:t xml:space="preserve">h3 style="margin-top:0px;"&gt;4.2 Community-Centric Programming</w:t>
      </w:r>
    </w:p>
    <w:p>
      <w:pPr>
        <w:pStyle w:val="BodyText"/>
      </w:pPr>
      <w:r>
        <w:t xml:space="preserve">p&gt;Libraries must transform into "third places"—social surroundings separate from the two usual social environments of home and the workplace. The Librarian should curate programs that reflect the multicultural reality of Malaysia Kuala Lumpur, such as cross-cultural storytelling sessions, coding workshops for children in multiple languages, and entrepreneurship seminars for small business owners.</w:t>
      </w:r>
    </w:p>
    <w:p>
      <w:pPr>
        <w:pStyle w:val="BodyText"/>
      </w:pPr>
      <w:r>
        <w:t xml:space="preserve">h3 style="margin-top:0px;"&gt;4.3 Strategic Partnerships</w:t>
      </w:r>
    </w:p>
    <w:p>
      <w:pPr>
        <w:pStyle w:val="BodyText"/>
      </w:pPr>
      <w:r>
        <w:t xml:space="preserve">p&gt;Leveraging the business ecosystem in Malaysia Kuala Lumpur is crucial. The Librarian should form partnerships with local tech companies, universities, and tourism boards to co-create resources. For instance, a partnership with local tech firms could result in free coding bootcamps hosted by the library staff.</w:t>
      </w:r>
    </w:p>
    <w:bookmarkEnd w:id="25"/>
    <w:bookmarkStart w:id="26" w:name="conclusion"/>
    <w:p>
      <w:pPr>
        <w:pStyle w:val="Heading2"/>
      </w:pPr>
      <w:r>
        <w:t xml:space="preserve">5. Conclusion</w:t>
      </w:r>
    </w:p>
    <w:p>
      <w:pPr>
        <w:pStyle w:val="FirstParagraph"/>
      </w:pPr>
      <w:r>
        <w:t xml:space="preserve">p&gt;In conclusion, the role of the Librarian is pivotal to the intellectual and cultural vitality of Malaysia Kuala Lumpur. The traditional model is insufficient for meeting the needs of a modern, diverse metropolis. By empowering librarians with advanced digital skills and encouraging them to take on active community leadership roles, we can ensure that libraries remain vital community assets.</w:t>
      </w:r>
    </w:p>
    <w:p>
      <w:pPr>
        <w:pStyle w:val="BodyText"/>
      </w:pPr>
      <w:r>
        <w:t xml:space="preserve">p&gt;The success of this transformation relies on a collective effort involving government policy makers, educational institutions, and the professional library association. If implemented effectively, this new paradigm will establish the Librarian as an essential catalyst for learning and social cohesion in Malaysia Kuala Lumpur.</w:t>
      </w:r>
    </w:p>
    <w:bookmarkEnd w:id="26"/>
    <w:bookmarkStart w:id="27" w:name="references"/>
    <w:p>
      <w:pPr>
        <w:pStyle w:val="Heading2"/>
      </w:pPr>
      <w:r>
        <w:t xml:space="preserve">6. References</w:t>
      </w:r>
    </w:p>
    <w:p>
      <w:pPr>
        <w:pStyle w:val="FirstParagraph"/>
      </w:pPr>
      <w:r>
        <w:t xml:space="preserve">ol &gt;</w:t>
      </w:r>
      <w:r>
        <w:t xml:space="preserve"> </w:t>
      </w:r>
      <w:r>
        <w:t xml:space="preserve">li style="margin-bottom:10px;"&gt;Department of Statistics Malaysia. (2023).</w:t>
      </w:r>
      <w:r>
        <w:t xml:space="preserve"> </w:t>
      </w:r>
      <w:r>
        <w:rPr>
          <w:iCs/>
          <w:i/>
        </w:rPr>
        <w:t xml:space="preserve">Trends in Internet Usage and Digital Literacy.</w:t>
      </w:r>
      <w:r>
        <w:t xml:space="preserve"> </w:t>
      </w:r>
      <w:r>
        <w:t xml:space="preserve">Putrajaya: DOSM.</w:t>
      </w:r>
    </w:p>
    <w:p>
      <w:pPr>
        <w:pStyle w:val="BodyText"/>
      </w:pPr>
      <w:r>
        <w:t xml:space="preserve">Ministry of Education Malaysia. (2021).</w:t>
      </w:r>
      <w:r>
        <w:t xml:space="preserve"> </w:t>
      </w:r>
      <w:r>
        <w:rPr>
          <w:iCs/>
          <w:i/>
        </w:rPr>
        <w:t xml:space="preserve">Blueprint for 21st Century Library Services in Malaysia.</w:t>
      </w:r>
    </w:p>
    <w:p>
      <w:pPr>
        <w:pStyle w:val="BodyText"/>
      </w:pPr>
      <w:r>
        <w:t xml:space="preserve">li style="margin-bottom:10px;"&gt;National Library Board. (n.d.).</w:t>
      </w:r>
      <w:r>
        <w:rPr>
          <w:iCs/>
          <w:i/>
        </w:rPr>
        <w:t xml:space="preserve">Annual Report on Urban Library Development</w:t>
      </w:r>
      <w:r>
        <w:t xml:space="preserve">.</w:t>
      </w:r>
    </w:p>
    <w:bookmarkEnd w:id="27"/>
    <w:p>
      <w:pPr>
        <w:pStyle w:val="BodyText"/>
      </w:pPr>
      <w:r>
        <w:t xml:space="preserve">© 2023 Project Analysis Group.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 Librarian in Malaysia Kuala Lumpur</dc:title>
  <dc:creator/>
  <dc:language>en</dc:language>
  <cp:keywords/>
  <dcterms:created xsi:type="dcterms:W3CDTF">2026-07-29T09:57:24Z</dcterms:created>
  <dcterms:modified xsi:type="dcterms:W3CDTF">2026-07-29T09:57:24Z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