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Initiative</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31" w:name="Xcf226b43b7cc7021898e81b45ceed13c60ea254"/>
    <w:p>
      <w:pPr>
        <w:pStyle w:val="Heading1"/>
      </w:pPr>
      <w:r>
        <w:t xml:space="preserve">Project Report: Implementation of a Modern Librarian Framework in Morocco Casablanca</w:t>
      </w:r>
    </w:p>
    <w:p>
      <w:pPr>
        <w:pStyle w:val="FirstParagraph"/>
      </w:pPr>
      <w:r>
        <w:rPr>
          <w:bCs/>
          <w:b/>
        </w:rPr>
        <w:t xml:space="preserve">Date:</w:t>
      </w:r>
      <w:r>
        <w:t xml:space="preserve"> </w:t>
      </w:r>
      <w:r>
        <w:t xml:space="preserve">October 26, 2023</w:t>
      </w:r>
    </w:p>
    <w:p>
      <w:pPr>
        <w:pStyle w:val="BodyText"/>
      </w:pPr>
      <w:r>
        <w:rPr>
          <w:bCs/>
          <w:b/>
        </w:rPr>
        <w:t xml:space="preserve">To:</w:t>
      </w:r>
      <w:r>
        <w:t xml:space="preserve">The Ministry of Culture and Communication, Kingdom of Morocco</w:t>
      </w:r>
    </w:p>
    <w:p>
      <w:pPr>
        <w:pStyle w:val="BodyText"/>
      </w:pPr>
      <w:r>
        <w:rPr>
          <w:bCs/>
          <w:b/>
        </w:rPr>
        <w:t xml:space="preserve">From:Casablanca Urban Development Committee</w:t>
      </w:r>
      <w:r>
        <w:rPr>
          <w:bCs/>
          <w:b/>
        </w:rPr>
        <w:t xml:space="preserve"> </w:t>
      </w:r>
      <w:r>
        <w:rPr>
          <w:bCs/>
          <w:b/>
        </w:rPr>
        <w:t xml:space="preserve">&lt; p &gt;&lt; Strong &gt;Subject : Establishment and Modernization of Public Librarian Services in Casablanca&lt; /Strong&gt;</w:t>
      </w:r>
    </w:p>
    <w:bookmarkStart w:id="20" w:name="executive-summary"/>
    <w:p>
      <w:pPr>
        <w:pStyle w:val="Heading2"/>
      </w:pPr>
      <w:r>
        <w:t xml:space="preserve">1. Executive Summary</w:t>
      </w:r>
    </w:p>
    <w:p>
      <w:pPr>
        <w:pStyle w:val="FirstParagraph"/>
      </w:pPr>
      <w:r>
        <w:t xml:space="preserve">This Project Report outlines the strategic initiative to modernize public library systems within the metropolis of Morocco Casablanca. As one of Africa’s most dynamic economic hubs, Casablanca faces unique challenges regarding access to information, digital literacy, and cultural preservation. The core objective of this project is not merely to build infrastructure but to redefine the role of every</w:t>
      </w:r>
      <w:r>
        <w:t xml:space="preserve"> </w:t>
      </w:r>
      <w:r>
        <w:rPr>
          <w:bCs/>
          <w:b/>
        </w:rPr>
        <w:t xml:space="preserve">Librarian</w:t>
      </w:r>
      <w:r>
        <w:t xml:space="preserve"> </w:t>
      </w:r>
      <w:r>
        <w:t xml:space="preserve">in the region. By transforming traditional library assistants into proactive community educators and digital navigators, we aim to foster a knowledge-based society that aligns with Morocco’s national development goals. This document details the current landscape, strategic interventions, expected outcomes, and sustainability plans specifically tailored for the demographic and cultural context of</w:t>
      </w:r>
      <w:r>
        <w:t xml:space="preserve"> </w:t>
      </w:r>
      <w:r>
        <w:rPr>
          <w:bCs/>
          <w:b/>
        </w:rPr>
        <w:t xml:space="preserve">Morocco Casablanca</w:t>
      </w:r>
      <w:r>
        <w:t xml:space="preserve">.</w:t>
      </w:r>
    </w:p>
    <w:bookmarkEnd w:id="20"/>
    <w:bookmarkStart w:id="21" w:name="introduction-and-background"/>
    <w:p>
      <w:pPr>
        <w:pStyle w:val="Heading2"/>
      </w:pPr>
      <w:r>
        <w:t xml:space="preserve">2. Introduction and Background</w:t>
      </w:r>
    </w:p>
    <w:p>
      <w:pPr>
        <w:pStyle w:val="FirstParagraph"/>
      </w:pPr>
      <w:r>
        <w:rPr>
          <w:bCs/>
          <w:b/>
        </w:rPr>
        <w:t xml:space="preserve">Morocco Casablanca</w:t>
      </w:r>
      <w:r>
        <w:t xml:space="preserve">, often referred to as the economic capital of Morocco, is characterized by a dense urban population, rapid modernization, and a rich blend of traditional Maghrebi culture with contemporary global influences. Despite its economic prowess, the city has historically lacked adequate public infrastructure dedicated to lifelong learning and community engagement. While private educational institutions thrive in certain districts (quartiers), marginalized areas often suffer from a "knowledge gap."</w:t>
      </w:r>
    </w:p>
    <w:p>
      <w:pPr>
        <w:pStyle w:val="BodyText"/>
      </w:pPr>
      <w:r>
        <w:t xml:space="preserve">The concept of the</w:t>
      </w:r>
      <w:r>
        <w:t xml:space="preserve"> </w:t>
      </w:r>
      <w:r>
        <w:rPr>
          <w:bCs/>
          <w:b/>
        </w:rPr>
        <w:t xml:space="preserve">Librarian</w:t>
      </w:r>
      <w:r>
        <w:t xml:space="preserve"> </w:t>
      </w:r>
      <w:r>
        <w:t xml:space="preserve">in this context is undergoing a paradigm shift. Traditionally viewed as custodians of books, modern librarians are now recognized as facilitators of information, digital literacy coaches, and community connectors. This project report seeks to formalize this transition by establishing a standardized training and operational framework for</w:t>
      </w:r>
      <w:r>
        <w:t xml:space="preserve"> </w:t>
      </w:r>
      <w:r>
        <w:rPr>
          <w:bCs/>
          <w:b/>
        </w:rPr>
        <w:t xml:space="preserve">Librarian</w:t>
      </w:r>
      <w:r>
        <w:t xml:space="preserve"> </w:t>
      </w:r>
      <w:r>
        <w:t xml:space="preserve">services across the city.</w:t>
      </w:r>
    </w:p>
    <w:bookmarkEnd w:id="21"/>
    <w:bookmarkStart w:id="22" w:name="problem-statement"/>
    <w:p>
      <w:pPr>
        <w:pStyle w:val="Heading2"/>
      </w:pPr>
      <w:r>
        <w:t xml:space="preserve">3. Problem Statement</w:t>
      </w:r>
    </w:p>
    <w:p>
      <w:pPr>
        <w:pStyle w:val="FirstParagraph"/>
      </w:pPr>
      <w:r>
        <w:t xml:space="preserve">The current state of public reading spaces in Casablanca presents several critical issues:</w:t>
      </w:r>
    </w:p>
    <w:p>
      <w:pPr>
        <w:numPr>
          <w:ilvl w:val="0"/>
          <w:numId w:val="1001"/>
        </w:numPr>
        <w:pStyle w:val="Compact"/>
      </w:pPr>
      <w:r>
        <w:t xml:space="preserve">&lt; strong &gt;Infrastructure Deficit :&lt; /Strong&gt; Many existing public reading rooms are underfunded, poorly maintained, and lack essential digital resources.</w:t>
      </w:r>
    </w:p>
    <w:p>
      <w:pPr>
        <w:numPr>
          <w:ilvl w:val="0"/>
          <w:numId w:val="1001"/>
        </w:numPr>
        <w:pStyle w:val="Compact"/>
      </w:pPr>
      <w:r>
        <w:t xml:space="preserve">&lt; Strong &gt;Professional Gaps :&lt; /Strong&gt;&lt; p&gt;The role of the Librarian is often undervalued. There is a lack of standardized professional training for staff who manage public knowledge resources in Casablanca.</w:t>
      </w:r>
    </w:p>
    <w:p>
      <w:pPr>
        <w:numPr>
          <w:ilvl w:val="0"/>
          <w:numId w:val="1001"/>
        </w:numPr>
        <w:pStyle w:val="Compact"/>
      </w:pPr>
      <w:r>
        <w:t xml:space="preserve">&lt; Strong&gt;Digital Divide:&lt; /Strong&gt;&lt; P&gt;Many residents, particularly elderly citizens and low-income families, lack the digital skills necessary to navigate online government services (Maroc Numérique) or access international academic databases.</w:t>
      </w:r>
    </w:p>
    <w:p>
      <w:pPr>
        <w:numPr>
          <w:ilvl w:val="0"/>
          <w:numId w:val="1001"/>
        </w:numPr>
        <w:pStyle w:val="Compact"/>
      </w:pPr>
      <w:r>
        <w:t xml:space="preserve">&lt; strong &gt;Cultural Relevance :&lt; /Strong&gt; Existing collections often fail to reflect the linguistic diversity of Casablanca, which includes significant Arabic-speaking (Darija), Berber (Amazigh), and French-speaking populations.</w:t>
      </w:r>
    </w:p>
    <w:bookmarkEnd w:id="22"/>
    <w:bookmarkStart w:id="23" w:name="project-objectives"/>
    <w:p>
      <w:pPr>
        <w:pStyle w:val="Heading2"/>
      </w:pPr>
      <w:r>
        <w:t xml:space="preserve">4. Project Objectives</w:t>
      </w:r>
    </w:p>
    <w:p>
      <w:pPr>
        <w:pStyle w:val="FirstParagraph"/>
      </w:pPr>
      <w:r>
        <w:t xml:space="preserve">The primary objectives of this initiative in Morocco Casablanca are:</w:t>
      </w:r>
    </w:p>
    <w:p>
      <w:pPr>
        <w:numPr>
          <w:ilvl w:val="0"/>
          <w:numId w:val="1002"/>
        </w:numPr>
        <w:pStyle w:val="Compact"/>
      </w:pPr>
      <w:r>
        <w:t xml:space="preserve">To establish ten new "Centres de Connaissance" (Knowledge Centers) staffed by professionally trained Librarians in underserved districts such as Hay Hassani and Sidi Moumen.</w:t>
      </w:r>
    </w:p>
    <w:p>
      <w:pPr>
        <w:numPr>
          <w:ilvl w:val="0"/>
          <w:numId w:val="1002"/>
        </w:numPr>
        <w:pStyle w:val="Compact"/>
      </w:pPr>
      <w:r>
        <w:t xml:space="preserve">To implement a comprehensive professional development program for existing library staff, redefining the job description of every Librarian to include digital literacy instruction and community outreach.</w:t>
      </w:r>
    </w:p>
    <w:p>
      <w:pPr>
        <w:numPr>
          <w:ilvl w:val="0"/>
          <w:numId w:val="1002"/>
        </w:numPr>
        <w:pStyle w:val="Compact"/>
      </w:pPr>
      <w:r>
        <w:t xml:space="preserve">To curate multilingual collections that respect the cultural heritage of Morocco while promoting global scientific and technological literature in Arabic, French, and Amazigh languages.</w:t>
      </w:r>
    </w:p>
    <w:p>
      <w:pPr>
        <w:numPr>
          <w:ilvl w:val="0"/>
          <w:numId w:val="1002"/>
        </w:numPr>
        <w:pStyle w:val="Compact"/>
      </w:pPr>
      <w:r>
        <w:t xml:space="preserve">To integrate public libraries into the broader educational ecosystem by partnering with schools in Casablanca to provide after-school support services.</w:t>
      </w:r>
    </w:p>
    <w:bookmarkEnd w:id="23"/>
    <w:bookmarkStart w:id="27" w:name="strategic-implementation-plan"/>
    <w:p>
      <w:pPr>
        <w:pStyle w:val="Heading2"/>
      </w:pPr>
      <w:r>
        <w:t xml:space="preserve">5. Strategic Implementation Plan</w:t>
      </w:r>
    </w:p>
    <w:bookmarkStart w:id="24" w:name="modernizing-the-role-of-the-librarian"/>
    <w:p>
      <w:pPr>
        <w:pStyle w:val="Heading3"/>
      </w:pPr>
      <w:r>
        <w:t xml:space="preserve">5.1 Modernizing the Role of the Librarian</w:t>
      </w:r>
    </w:p>
    <w:p>
      <w:pPr>
        <w:pStyle w:val="FirstParagraph"/>
      </w:pPr>
      <w:r>
        <w:t xml:space="preserve">&lt; P&gt;The success of this project hinges on the human element: the Librarian. In Casablanca, we propose a "Librarian 2030" training module developed in collaboration with Hassan II University and international partners like UNESCO. This training will cover:</w:t>
      </w:r>
      <w:r>
        <w:t xml:space="preserve"> </w:t>
      </w:r>
      <w:r>
        <w:t xml:space="preserve">&lt; UL &gt;&lt; LI&gt;Cataloging Systems :&lt; /Strong&gt;&lt; P&gt;Using integrated library systems compatible with national Moroccan standards.</w:t>
      </w:r>
    </w:p>
    <w:p>
      <w:pPr>
        <w:pStyle w:val="BodyText"/>
      </w:pPr>
      <w:r>
        <w:rPr>
          <w:bCs/>
          <w:b/>
        </w:rPr>
        <w:t xml:space="preserve">Digital Pedagogy:</w:t>
      </w:r>
      <w:r>
        <w:t xml:space="preserve"> </w:t>
      </w:r>
      <w:r>
        <w:t xml:space="preserve">Training Librarians to teach basic computer skills, internet safety, and online research techniques to patrons.</w:t>
      </w:r>
    </w:p>
    <w:p>
      <w:pPr>
        <w:pStyle w:val="BodyText"/>
      </w:pPr>
      <w:r>
        <w:rPr>
          <w:bCs/>
          <w:b/>
        </w:rPr>
        <w:t xml:space="preserve">Cultural Mediation:</w:t>
      </w:r>
      <w:r>
        <w:t xml:space="preserve">&lt; P &gt;Equipping Librarians with the skills to organize cultural events, storytelling sessions in Darija and Amazigh ,and literary festivals that celebrate local authors from Casablanca.</w:t>
      </w:r>
    </w:p>
    <w:bookmarkEnd w:id="24"/>
    <w:bookmarkStart w:id="25" w:name="infrastructure-and-technology"/>
    <w:p>
      <w:pPr>
        <w:pStyle w:val="Heading3"/>
      </w:pPr>
      <w:r>
        <w:t xml:space="preserve">5.2 Infrastructure and Technology</w:t>
      </w:r>
    </w:p>
    <w:p>
      <w:pPr>
        <w:pStyle w:val="FirstParagraph"/>
      </w:pPr>
      <w:r>
        <w:t xml:space="preserve">The physical spaces in Morocco Casablanca will be designed with sustainability in mind, utilizing natural ventilation to reduce energy costs, a critical consideration for long-term operational budgets. Each center will feature:</w:t>
      </w:r>
    </w:p>
    <w:p>
      <w:pPr>
        <w:numPr>
          <w:ilvl w:val="0"/>
          <w:numId w:val="1003"/>
        </w:numPr>
        <w:pStyle w:val="Compact"/>
      </w:pPr>
      <w:r>
        <w:t xml:space="preserve">&lt; strong &gt;High-Speed Internet Hubs :&lt; /Strong&gt;&lt; P&gt;To ensure equitable access to online information.</w:t>
      </w:r>
    </w:p>
    <w:p>
      <w:pPr>
        <w:numPr>
          <w:ilvl w:val="0"/>
          <w:numId w:val="1003"/>
        </w:numPr>
        <w:pStyle w:val="Compact"/>
      </w:pPr>
      <w:r>
        <w:t xml:space="preserve">&lt; strong &gt;Multimedia Zones :&lt; /Strong&gt;&lt; P&gt;Equipped with tablets and audiobooks for diverse learning styles.</w:t>
      </w:r>
    </w:p>
    <w:p>
      <w:pPr>
        <w:numPr>
          <w:ilvl w:val="0"/>
          <w:numId w:val="1003"/>
        </w:numPr>
        <w:pStyle w:val="Compact"/>
      </w:pPr>
      <w:r>
        <w:rPr>
          <w:bCs/>
          <w:b/>
        </w:rPr>
        <w:t xml:space="preserve">Co-working Spaces:</w:t>
      </w:r>
      <w:r>
        <w:t xml:space="preserve"> </w:t>
      </w:r>
      <w:r>
        <w:t xml:space="preserve">To support the growing freelance and startup culture in Casablanca, Librarians will manage shared workspaces during off-peak hours.</w:t>
      </w:r>
    </w:p>
    <w:bookmarkEnd w:id="25"/>
    <w:bookmarkStart w:id="26" w:name="community-engagement-strategy"/>
    <w:p>
      <w:pPr>
        <w:pStyle w:val="Heading3"/>
      </w:pPr>
      <w:r>
        <w:t xml:space="preserve">5.3 Community Engagement Strategy</w:t>
      </w:r>
    </w:p>
    <w:p>
      <w:pPr>
        <w:pStyle w:val="FirstParagraph"/>
      </w:pPr>
      <w:r>
        <w:t xml:space="preserve">The Librarian will serve as the community anchor. In a city as vibrant and fast-paced as Casablanca, the library must be more than a quiet room for reading; it must be a hub of activity. We propose monthly "Meet the Author" events featuring Moroccan writers, coding workshops for youth led by tech-savvy Librarians, and evening reading circles for seniors.</w:t>
      </w:r>
    </w:p>
    <w:bookmarkEnd w:id="26"/>
    <w:bookmarkEnd w:id="27"/>
    <w:bookmarkStart w:id="28" w:name="expected-outcomes-and-impact"/>
    <w:p>
      <w:pPr>
        <w:pStyle w:val="Heading2"/>
      </w:pPr>
      <w:r>
        <w:t xml:space="preserve">6. Expected Outcomes and Impact</w:t>
      </w:r>
    </w:p>
    <w:p>
      <w:pPr>
        <w:pStyle w:val="FirstParagraph"/>
      </w:pPr>
      <w:r>
        <w:t xml:space="preserve">The implementation of this project in Morocco Casablanca is expected to yield significant social and economic benefits:</w:t>
      </w:r>
    </w:p>
    <w:p>
      <w:pPr>
        <w:numPr>
          <w:ilvl w:val="0"/>
          <w:numId w:val="1004"/>
        </w:numPr>
        <w:pStyle w:val="Compact"/>
      </w:pPr>
      <w:r>
        <w:t xml:space="preserve">&lt; strong &gt;Enhanced Digital Literacy :&lt; /Strong&gt;&lt; P&gt;We project that over 50,000 residents will gain basic digital competencies through programs led by Librarians within the first three years.</w:t>
      </w:r>
    </w:p>
    <w:p>
      <w:pPr>
        <w:numPr>
          <w:ilvl w:val="0"/>
          <w:numId w:val="1004"/>
        </w:numPr>
        <w:pStyle w:val="Compact"/>
      </w:pPr>
      <w:r>
        <w:t xml:space="preserve">&lt; Strong&gt;Educational Support :&lt; /Strong&gt;&lt; P&gt;Improved academic performance among school children from low-income backgrounds who utilize the library for homework assistance and research.</w:t>
      </w:r>
    </w:p>
    <w:p>
      <w:pPr>
        <w:numPr>
          <w:ilvl w:val="0"/>
          <w:numId w:val="1004"/>
        </w:numPr>
        <w:pStyle w:val="Compact"/>
      </w:pPr>
      <w:r>
        <w:t xml:space="preserve">&lt; strong &gt;Cultural Preservation :&lt; /Strong&gt;&lt; P&gt;A strengthened archive of Amazigh and oral history recordings, curated by knowledgeable Librarians, ensuring that local heritage is preserved for future generations.</w:t>
      </w:r>
    </w:p>
    <w:p>
      <w:pPr>
        <w:numPr>
          <w:ilvl w:val="0"/>
          <w:numId w:val="1004"/>
        </w:numPr>
        <w:pStyle w:val="Compact"/>
      </w:pPr>
      <w:r>
        <w:t xml:space="preserve">&lt; Strong&gt;Employment Opportunities :&lt; /Strong&gt;&lt; P&gt;The creation of new professional jobs for university graduates specializing in information science in Casablanca.</w:t>
      </w:r>
    </w:p>
    <w:bookmarkEnd w:id="28"/>
    <w:bookmarkStart w:id="29" w:name="sustainability-and-budget-considerations"/>
    <w:p>
      <w:pPr>
        <w:pStyle w:val="Heading2"/>
      </w:pPr>
      <w:r>
        <w:t xml:space="preserve">7. Sustainability and Budget Considerations</w:t>
      </w:r>
    </w:p>
    <w:p>
      <w:pPr>
        <w:pStyle w:val="FirstParagraph"/>
      </w:pPr>
      <w:r>
        <w:t xml:space="preserve">To ensure the longevity of the Librarian roles and library facilities, a hybrid funding model will be adopted. Initial capital expenditure will be covered by municipal grants from Casablanca Municipality and international development partners focused on education in Africa. Operational costs will be managed through a combination of government subsidies and strategic partnerships with local corporations in Casablanca’s business districts (such as Anfa Park). These corporations may sponsor specific programs, such as "Tech Tuesdays," where Librarians facilitate professional development workshops.</w:t>
      </w:r>
    </w:p>
    <w:p>
      <w:pPr>
        <w:pStyle w:val="BodyText"/>
      </w:pPr>
      <w:r>
        <w:t xml:space="preserve">Furthermore, the role of the Librarian includes fundraising activities. Staff will be trained to apply for cultural grants and manage membership drives to generate modest revenue streams that support specialized collections and technology updates.</w:t>
      </w:r>
    </w:p>
    <w:bookmarkEnd w:id="29"/>
    <w:bookmarkStart w:id="30" w:name="conclusion"/>
    <w:p>
      <w:pPr>
        <w:pStyle w:val="Heading2"/>
      </w:pPr>
      <w:r>
        <w:t xml:space="preserve">8. Conclusion</w:t>
      </w:r>
    </w:p>
    <w:p>
      <w:pPr>
        <w:pStyle w:val="FirstParagraph"/>
      </w:pPr>
      <w:r>
        <w:t xml:space="preserve">The modernization of public libraries in Morocco Casablanca is not just an infrastructure project; it is a social imperative. By elevating the status of the Librarian from a passive caretaker to an active educator and community leader, we can address critical gaps in digital access, educational support, and cultural preservation. This Project Report demonstrates that investing in human capital—specifically trained Librarians—is the most effective way to harness the intellectual potential of Casablanca’s diverse population.</w:t>
      </w:r>
    </w:p>
    <w:p>
      <w:pPr>
        <w:pStyle w:val="BodyText"/>
      </w:pPr>
      <w:r>
        <w:t xml:space="preserve">We urge the Ministry of Culture and relevant municipal authorities to approve this framework immediately. The people of Morocco Casablanca deserve access to knowledge that is accessible, relevant, and professionally managed. Through this initiative, we will build libraries that are not just warehouses for books, but vibrant hearts for our community.</w:t>
      </w:r>
    </w:p>
    <w:p>
      <w:pPr>
        <w:pStyle w:val="BodyText"/>
      </w:pPr>
      <w:r>
        <w:rPr>
          <w:bCs/>
          <w:b/>
        </w:rPr>
        <w:t xml:space="preserve">Prepared by:</w:t>
      </w:r>
    </w:p>
    <w:p>
      <w:pPr>
        <w:pStyle w:val="BodyText"/>
      </w:pPr>
      <w:r>
        <w:t xml:space="preserve">Casablanca Urban Development Team</w:t>
      </w:r>
    </w:p>
    <w:p>
      <w:pPr>
        <w:pStyle w:val="BodyText"/>
      </w:pPr>
      <w:r>
        <w:t xml:space="preserve">Royal Kingdom of Morocco</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Initiative in Morocco Casablanca</dc:title>
  <dc:creator/>
  <dc:language>en</dc:language>
  <cp:keywords/>
  <dcterms:created xsi:type="dcterms:W3CDTF">2026-07-29T11:01:59Z</dcterms:created>
  <dcterms:modified xsi:type="dcterms:W3CDTF">2026-07-29T11:01:59Z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