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Librarian</w:t>
      </w:r>
      <w:r>
        <w:t xml:space="preserve"> </w:t>
      </w:r>
      <w:r>
        <w:t xml:space="preserve">Services</w:t>
      </w:r>
      <w:r>
        <w:t xml:space="preserve"> </w:t>
      </w:r>
      <w:r>
        <w:t xml:space="preserve">in</w:t>
      </w:r>
      <w:r>
        <w:t xml:space="preserve"> </w:t>
      </w:r>
      <w:r>
        <w:t xml:space="preserve">Moscow,</w:t>
      </w:r>
      <w:r>
        <w:t xml:space="preserve"> </w:t>
      </w:r>
      <w:r>
        <w:t xml:space="preserve">Russia</w:t>
      </w:r>
    </w:p>
    <w:bookmarkStart w:id="29" w:name="X5d97a807454ff56240d53042f34d7347ae6d456"/>
    <w:p>
      <w:pPr>
        <w:pStyle w:val="Heading1"/>
      </w:pPr>
      <w:r>
        <w:t xml:space="preserve">Project Report: Implementation of Advanced Librarian Services in Moscow, Russia</w:t>
      </w:r>
    </w:p>
    <w:bookmarkStart w:id="20" w:name="executive-summary"/>
    <w:p>
      <w:pPr>
        <w:pStyle w:val="Heading2"/>
      </w:pPr>
      <w:r>
        <w:t xml:space="preserve">1. Executive Summary</w:t>
      </w:r>
    </w:p>
    <w:p>
      <w:pPr>
        <w:pStyle w:val="FirstParagraph"/>
      </w:pPr>
      <w:r>
        <w:t xml:space="preserve">This Project Report outlines the strategic initiative to modernize and expand librarian services within the capital city of Russia, specifically focusing on Moscow. As a global hub for culture, education, and technology, Moscow presents a unique landscape for library development. The primary objective of this project is to enhance the role of the</w:t>
      </w:r>
      <w:r>
        <w:t xml:space="preserve"> </w:t>
      </w:r>
      <w:r>
        <w:rPr>
          <w:bCs/>
          <w:b/>
        </w:rPr>
        <w:t xml:space="preserve">Librarian</w:t>
      </w:r>
      <w:r>
        <w:t xml:space="preserve"> </w:t>
      </w:r>
      <w:r>
        <w:t xml:space="preserve">from a traditional custodian of books to a dynamic digital information architect and community engagement specialist. By leveraging state-of-the-art technology while respecting the rich literary heritage of</w:t>
      </w:r>
      <w:r>
        <w:t xml:space="preserve"> </w:t>
      </w:r>
      <w:r>
        <w:rPr>
          <w:bCs/>
          <w:b/>
        </w:rPr>
        <w:t xml:space="preserve">Russia Moscow</w:t>
      </w:r>
      <w:r>
        <w:t xml:space="preserve">, this project aims to create a sustainable, inclusive, and efficient library network that serves millions of residents.</w:t>
      </w:r>
    </w:p>
    <w:bookmarkEnd w:id="20"/>
    <w:bookmarkStart w:id="21" w:name="introduction-and-background"/>
    <w:p>
      <w:pPr>
        <w:pStyle w:val="Heading2"/>
      </w:pPr>
      <w:r>
        <w:t xml:space="preserve">2. Introduction and Background</w:t>
      </w:r>
    </w:p>
    <w:p>
      <w:pPr>
        <w:pStyle w:val="FirstParagraph"/>
      </w:pPr>
      <w:r>
        <w:t xml:space="preserve">The public library system in</w:t>
      </w:r>
      <w:r>
        <w:t xml:space="preserve"> </w:t>
      </w:r>
      <w:r>
        <w:rPr>
          <w:bCs/>
          <w:b/>
        </w:rPr>
        <w:t xml:space="preserve">Russia Moscow</w:t>
      </w:r>
      <w:r>
        <w:t xml:space="preserve">Librarian must navigate the intersection of physical archives and digital repositories. This report details the phases required to upgrade infrastructure, train personnel, and integrate new technologies across key library branches in Moscow.</w:t>
      </w:r>
    </w:p>
    <w:bookmarkEnd w:id="21"/>
    <w:bookmarkStart w:id="22" w:name="project-objectives"/>
    <w:p>
      <w:pPr>
        <w:pStyle w:val="Heading2"/>
      </w:pPr>
      <w:r>
        <w:t xml:space="preserve">3. Project Objectives</w:t>
      </w:r>
    </w:p>
    <w:p>
      <w:pPr>
        <w:pStyle w:val="FirstParagraph"/>
      </w:pPr>
      <w:r>
        <w:t xml:space="preserve">The project is guided by three core pillars designed to elevate the status of the</w:t>
      </w:r>
      <w:r>
        <w:t xml:space="preserve"> </w:t>
      </w:r>
      <w:r>
        <w:rPr>
          <w:bCs/>
          <w:b/>
        </w:rPr>
        <w:t xml:space="preserve">Librarian</w:t>
      </w:r>
      <w:r>
        <w:t xml:space="preserve">:</w:t>
      </w:r>
    </w:p>
    <w:p>
      <w:pPr>
        <w:numPr>
          <w:ilvl w:val="0"/>
          <w:numId w:val="1001"/>
        </w:numPr>
        <w:pStyle w:val="Compact"/>
      </w:pPr>
      <w:r>
        <w:rPr>
          <w:bCs/>
          <w:b/>
        </w:rPr>
        <w:t xml:space="preserve">Digital Integration:</w:t>
      </w:r>
      <w:r>
        <w:t xml:space="preserve">To equip every library in Moscow with high-speed connectivity, digital cataloging systems, and remote access portals for e-books and academic journals.</w:t>
      </w:r>
    </w:p>
    <w:p>
      <w:pPr>
        <w:numPr>
          <w:ilvl w:val="0"/>
          <w:numId w:val="1001"/>
        </w:numPr>
        <w:pStyle w:val="Compact"/>
      </w:pPr>
      <w:r>
        <w:rPr>
          <w:bCs/>
          <w:b/>
        </w:rPr>
        <w:t xml:space="preserve">Professional Development:</w:t>
      </w:r>
      <w:r>
        <w:t xml:space="preserve">To train current staff to become expert information navigators who can assist users with complex research queries in both Russian and international languages.</w:t>
      </w:r>
    </w:p>
    <w:p>
      <w:pPr>
        <w:numPr>
          <w:ilvl w:val="0"/>
          <w:numId w:val="1001"/>
        </w:numPr>
        <w:pStyle w:val="Compact"/>
      </w:pPr>
      <w:r>
        <w:rPr>
          <w:bCs/>
          <w:b/>
        </w:rPr>
        <w:t xml:space="preserve">Community Hub Creation:</w:t>
      </w:r>
      <w:r>
        <w:t xml:space="preserve">To transform libraries into safe, warm community centers in the cold climate of Moscow, offering workshops on digital literacy, coding for youth, and cultural preservation.</w:t>
      </w:r>
    </w:p>
    <w:bookmarkEnd w:id="22"/>
    <w:bookmarkStart w:id="23" w:name="scope-of-work-the-role-of-the-librarian"/>
    <w:p>
      <w:pPr>
        <w:pStyle w:val="Heading2"/>
      </w:pPr>
      <w:r>
        <w:t xml:space="preserve">4. Scope of Work: The Role of the Librarian</w:t>
      </w:r>
    </w:p>
    <w:p>
      <w:pPr>
        <w:pStyle w:val="FirstParagraph"/>
      </w:pPr>
      <w:r>
        <w:t xml:space="preserve">A central theme of this report is the redefinition of the</w:t>
      </w:r>
    </w:p>
    <w:p>
      <w:pPr>
        <w:pStyle w:val="BodyText"/>
      </w:pPr>
      <w:r>
        <w:rPr>
          <w:iCs/>
          <w:i/>
        </w:rPr>
        <w:t xml:space="preserve">The Librarian’s role in Moscow is shifting significantly. Traditionally, their duties were limited to cataloging and shelving. In this new framework, the Librarian acts as:</w:t>
      </w:r>
    </w:p>
    <w:p>
      <w:pPr>
        <w:pStyle w:val="BodyText"/>
      </w:pPr>
      <w:r>
        <w:rPr>
          <w:bCs/>
          <w:b/>
        </w:rPr>
        <w:t xml:space="preserve">Digital Mediator:</w:t>
      </w:r>
      <w:r>
        <w:t xml:space="preserve">In a city as technologically advanced as Moscow, the Librarian helps bridge the digital divide for elderly residents who may struggle with online government services or telemedicine platforms.</w:t>
      </w:r>
    </w:p>
    <w:p>
      <w:pPr>
        <w:pStyle w:val="BodyText"/>
      </w:pPr>
      <w:r>
        <w:rPr>
          <w:bCs/>
          <w:b/>
        </w:rPr>
        <w:t xml:space="preserve">Cultural Ambassador: Given Moscow’s diverse population, the Librarian curates exhibitions and events that celebrate Russian history while promoting international literature, fostering dialogue among different cultural groups within the city.</w:t>
      </w:r>
    </w:p>
    <w:bookmarkEnd w:id="23"/>
    <w:bookmarkStart w:id="24" w:name="implementation-strategy-in-moscow"/>
    <w:p>
      <w:pPr>
        <w:pStyle w:val="Heading2"/>
      </w:pPr>
      <w:r>
        <w:t xml:space="preserve">5. Implementation Strategy in Moscow</w:t>
      </w:r>
    </w:p>
    <w:p>
      <w:pPr>
        <w:pStyle w:val="FirstParagraph"/>
      </w:pPr>
      <w:r>
        <w:t xml:space="preserve">The rollout of this project will occur in three phases, tailored to the specific geographic and demographic realities of</w:t>
      </w:r>
      <w:r>
        <w:t xml:space="preserve"> </w:t>
      </w:r>
      <w:r>
        <w:rPr>
          <w:bCs/>
          <w:b/>
        </w:rPr>
        <w:t xml:space="preserve">Russia Moscow</w:t>
      </w:r>
      <w:r>
        <w:t xml:space="preserve">. Phase One focuses on the Central Administrative Okrug, where population density is highest. Here, the Librarian will manage small-footprint digital kiosks in collaboration with local district administrations. Phase Two expands to the Southern and Eastern administrative okrugs, focusing on larger branch renovations that include maker spaces and co-working areas for students at Moscow State University and other institutions.</w:t>
      </w:r>
    </w:p>
    <w:p>
      <w:pPr>
        <w:pStyle w:val="BodyText"/>
      </w:pPr>
      <w:r>
        <w:t xml:space="preserve">Phase Three involves a city-wide integration of a unified cloud-based library management system. This ensures that a patron in one district of Moscow can reserve materials from any other district seamlessly. The success of this phase relies heavily on the adaptability and technical proficiency of the Librarian staff, who will undergo intensive certification courses in data privacy and information retrieval technologies.</w:t>
      </w:r>
    </w:p>
    <w:bookmarkEnd w:id="24"/>
    <w:bookmarkStart w:id="25" w:name="challenges-and-risk-management"/>
    <w:p>
      <w:pPr>
        <w:pStyle w:val="Heading2"/>
      </w:pPr>
      <w:r>
        <w:t xml:space="preserve">6. Challenges and Risk Management</w:t>
      </w:r>
    </w:p>
    <w:p>
      <w:pPr>
        <w:pStyle w:val="FirstParagraph"/>
      </w:pPr>
      <w:r>
        <w:t xml:space="preserve">Implementing this project in Moscow comes with distinct challenges. The extreme winter climate affects foot traffic patterns, requiring libraries to offer robust remote services so that the warmth of intellectual engagement is not lost during long, cold months. Additionally, budgetary constraints common in public sector projects require careful resource allocation.</w:t>
      </w:r>
    </w:p>
    <w:p>
      <w:pPr>
        <w:pStyle w:val="BodyText"/>
      </w:pPr>
      <w:r>
        <w:t xml:space="preserve">To mitigate these risks, the project employs a hybrid service model. While physical presence is valued for community building in Moscow’s vibrant social scene, the Librarian will prioritize digital outreach through mobile applications and social media platforms popular among Russian youth. Furthermore, partnerships with local universities and tech companies in Skolkovo will help subsidize technology upgrades, ensuring that the cost burden does not fall entirely on municipal funds.</w:t>
      </w:r>
    </w:p>
    <w:bookmarkEnd w:id="25"/>
    <w:bookmarkStart w:id="26" w:name="budget-and-resource-allocation"/>
    <w:p>
      <w:pPr>
        <w:pStyle w:val="Heading2"/>
      </w:pPr>
      <w:r>
        <w:t xml:space="preserve">7. Budget and Resource Allocation</w:t>
      </w:r>
    </w:p>
    <w:p>
      <w:pPr>
        <w:pStyle w:val="FirstParagraph"/>
      </w:pPr>
      <w:r>
        <w:t xml:space="preserve">The financial framework for this project prioritizes human capital alongside technological investment. It is estimated that 40% of the budget will be allocated to hardware and software licenses, ensuring that Moscow’s libraries are on par with international standards. However, a significant portion (30%) is dedicated to the training and professional development of the Librarian workforce. This reflects our belief that technology is only as effective as the people who wield it.</w:t>
      </w:r>
    </w:p>
    <w:p>
      <w:pPr>
        <w:pStyle w:val="BodyText"/>
      </w:pPr>
      <w:r>
        <w:t xml:space="preserve">The remaining 30% covers facility renovations and marketing campaigns to inform citizens of Moscow about these new services. Transparent accounting methods will be used, with quarterly audits conducted by independent firms to ensure accountability in the use of public funds within Russia.</w:t>
      </w:r>
    </w:p>
    <w:bookmarkEnd w:id="26"/>
    <w:bookmarkStart w:id="27" w:name="expected-outcomes-and-impact"/>
    <w:p>
      <w:pPr>
        <w:pStyle w:val="Heading2"/>
      </w:pPr>
      <w:r>
        <w:t xml:space="preserve">8. Expected Outcomes and Impact</w:t>
      </w:r>
    </w:p>
    <w:p>
      <w:pPr>
        <w:pStyle w:val="FirstParagraph"/>
      </w:pPr>
      <w:r>
        <w:t xml:space="preserve">The successful implementation of this project is expected to yield substantial benefits for the city of Moscow. Literacy rates among teenagers are projected to rise as libraries become more engaging, interactive spaces. The professional status of the Librarian will increase, attracting younger talent to the profession who are passionate about information science and community service.</w:t>
      </w:r>
    </w:p>
    <w:p>
      <w:pPr>
        <w:pStyle w:val="BodyText"/>
      </w:pPr>
      <w:r>
        <w:t xml:space="preserve">Moreover, by positioning Moscow’s libraries as centers of innovation rather than just storage for books, we aim to contribute to the city’s goal of becoming a "Smart City." The Librarian becomes a key node in this smart infrastructure, facilitating access to data-driven services that improve daily life for citizens. This transformation will reinforce Moscow’s reputation as a leader in cultural preservation and modern educational access.</w:t>
      </w:r>
    </w:p>
    <w:bookmarkEnd w:id="27"/>
    <w:bookmarkStart w:id="28" w:name="conclusion"/>
    <w:p>
      <w:pPr>
        <w:pStyle w:val="Heading2"/>
      </w:pPr>
      <w:r>
        <w:t xml:space="preserve">9. Conclusion</w:t>
      </w:r>
    </w:p>
    <w:p>
      <w:pPr>
        <w:pStyle w:val="FirstParagraph"/>
      </w:pPr>
      <w:r>
        <w:t xml:space="preserve">In conclusion, this Project Report underscores the necessity of evolving library services to meet the contemporary needs of Moscow’s populace. By reimagining the role of the Librarian and investing in infrastructure tailored to</w:t>
      </w:r>
      <w:r>
        <w:t xml:space="preserve"> </w:t>
      </w:r>
      <w:r>
        <w:rPr>
          <w:bCs/>
          <w:b/>
        </w:rPr>
        <w:t xml:space="preserve">Russia Moscow</w:t>
      </w:r>
      <w:r>
        <w:t xml:space="preserve">, we can create a resilient, inclusive, and forward-thinking public service. The transition from traditional book lending to comprehensive information management is not just an upgrade; it is a vital step toward sustaining intellectual freedom and community cohesion in one of the world’s most dynamic capitals. We recommend immediate approval of Phase One to begin these transformative changes without delay.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Advanced Librarian Services in Moscow, Russia</dc:title>
  <dc:creator/>
  <cp:keywords/>
  <dcterms:created xsi:type="dcterms:W3CDTF">2026-07-29T17:31:44Z</dcterms:created>
  <dcterms:modified xsi:type="dcterms:W3CDTF">2026-07-29T17:31:44Z</dcterms:modified>
</cp:coreProperties>
</file>

<file path=docProps/custom.xml><?xml version="1.0" encoding="utf-8"?>
<Properties xmlns="http://schemas.openxmlformats.org/officeDocument/2006/custom-properties" xmlns:vt="http://schemas.openxmlformats.org/officeDocument/2006/docPropsVTypes"/>
</file>