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Marine</w:t>
      </w:r>
      <w:r>
        <w:t xml:space="preserve"> </w:t>
      </w:r>
      <w:r>
        <w:t xml:space="preserve">Engineering</w:t>
      </w:r>
      <w:r>
        <w:t xml:space="preserve"> </w:t>
      </w:r>
      <w:r>
        <w:t xml:space="preserve">in</w:t>
      </w:r>
      <w:r>
        <w:t xml:space="preserve"> </w:t>
      </w:r>
      <w:r>
        <w:t xml:space="preserve">Australia</w:t>
      </w:r>
      <w:r>
        <w:t xml:space="preserve"> </w:t>
      </w:r>
      <w:r>
        <w:t xml:space="preserve">Sydney</w:t>
      </w:r>
    </w:p>
    <w:bookmarkStart w:id="26" w:name="Xe0c1b04a59ffb04abab2b7a1b21af762de0b2ef"/>
    <w:p>
      <w:pPr>
        <w:pStyle w:val="Heading1"/>
      </w:pPr>
      <w:r>
        <w:t xml:space="preserve">Project Report: Strategic Analysis of the Marine Engineer Role in Australia Sydney</w:t>
      </w:r>
    </w:p>
    <w:p>
      <w:pPr>
        <w:pStyle w:val="FirstParagraph"/>
      </w:pPr>
      <w:r>
        <w:rPr>
          <w:bCs/>
          <w:b/>
        </w:rPr>
        <w:t xml:space="preserve">Date:</w:t>
      </w:r>
      <w:r>
        <w:t xml:space="preserve"> </w:t>
      </w:r>
      <w:r>
        <w:t xml:space="preserve">May 24, 2024</w:t>
      </w:r>
      <w:r>
        <w:br/>
      </w:r>
      <w:r>
        <w:rPr>
          <w:bCs/>
          <w:b/>
        </w:rPr>
        <w:t xml:space="preserve">To:</w:t>
      </w:r>
      <w:r>
        <w:rPr>
          <w:iCs/>
          <w:i/>
        </w:rPr>
        <w:t xml:space="preserve">Career Development Council &amp; Maritime Stakeholders</w:t>
      </w:r>
      <w:r>
        <w:br/>
      </w:r>
    </w:p>
    <w:p>
      <w:pPr>
        <w:pStyle w:val="BodyText"/>
      </w:pPr>
      <w:r>
        <w:t xml:space="preserve">From:</w:t>
      </w:r>
    </w:p>
    <w:p>
      <w:pPr>
        <w:pStyle w:val="BodyText"/>
      </w:pPr>
      <w:r>
        <w:t xml:space="preserve">Analytical Review Board&lt; br &gt;</w:t>
      </w:r>
    </w:p>
    <w:p>
      <w:pPr>
        <w:pStyle w:val="BodyText"/>
      </w:pPr>
      <w:r>
        <w:t xml:space="preserve">Subject :&amp; lt;br &amp; gt ; Comprehensive Evaluation of the Marine Engineer Profession within the Sydney Maritime Hub</w:t>
      </w:r>
    </w:p>
    <w:p>
      <w:pPr>
        <w:pStyle w:val="BodyText"/>
      </w:pPr>
      <w:r>
        <w:t xml:space="preserve">This document serves as a detailed project report examining the critical role, responsibilities, and future outlook of a</w:t>
      </w:r>
      <w:r>
        <w:t xml:space="preserve"> </w:t>
      </w:r>
      <w:r>
        <w:rPr>
          <w:bCs/>
          <w:b/>
        </w:rPr>
        <w:t xml:space="preserve">Marine Engineer</w:t>
      </w:r>
      <w:r>
        <w:t xml:space="preserve"> </w:t>
      </w:r>
      <w:r>
        <w:t xml:space="preserve">operating specifically within the dynamic maritime ecosystem of</w:t>
      </w:r>
    </w:p>
    <w:p>
      <w:pPr>
        <w:pStyle w:val="BodyText"/>
      </w:pPr>
      <w:r>
        <w:t xml:space="preserve">Australia Sydney. As global shipping lanes shift and domestic infrastructure projects expand , understanding the local nuances , regulatory frameworks , and technological advancements in this sector is imperative for stakeholders involved in workforce planning educational curricula and industrial development.</w:t>
      </w:r>
    </w:p>
    <w:p>
      <w:pPr>
        <w:pStyle w:val="BodyText"/>
      </w:pPr>
      <w:r>
        <w:t xml:space="preserve">1. Introduction</w:t>
      </w:r>
    </w:p>
    <w:p>
      <w:pPr>
        <w:pStyle w:val="BodyText"/>
      </w:pPr>
      <w:r>
        <w:t xml:space="preserve">The port of</w:t>
      </w:r>
    </w:p>
    <w:p>
      <w:pPr>
        <w:pStyle w:val="BodyText"/>
      </w:pPr>
      <w:r>
        <w:t xml:space="preserve">Australia Sydney stands as one of the busiest and most strategically significant harbors in the Southern Hemisphere It acts not only a gateway for international trade but also a hub for offshore energy support cruise tourism and naval operations Consequently the demand for skilled</w:t>
      </w:r>
    </w:p>
    <w:p>
      <w:pPr>
        <w:pStyle w:val="BodyText"/>
      </w:pPr>
      <w:r>
        <w:t xml:space="preserve">Marine Engineers is robust The purpose of this report is to dissect the multifaceted nature of this profession in its specific geographical context providing insights into technical demands safety standards career trajectories and economic impact.</w:t>
      </w:r>
    </w:p>
    <w:p>
      <w:pPr>
        <w:pStyle w:val="BodyText"/>
      </w:pPr>
      <w:r>
        <w:t xml:space="preserve">2. Scope of Work for a Marine Engineer in Sydney</w:t>
      </w:r>
    </w:p>
    <w:p>
      <w:pPr>
        <w:pStyle w:val="BodyText"/>
      </w:pPr>
      <w:r>
        <w:t xml:space="preserve">A</w:t>
      </w:r>
    </w:p>
    <w:p>
      <w:pPr>
        <w:pStyle w:val="BodyText"/>
      </w:pPr>
      <w:r>
        <w:t xml:space="preserve">Marine Engineer based in</w:t>
      </w:r>
    </w:p>
    <w:p>
      <w:pPr>
        <w:pStyle w:val="BodyText"/>
      </w:pPr>
      <w:r>
        <w:t xml:space="preserve">Australia Sydney is expected to manage a diverse array of engineering tasks The scope extends beyond traditional ship repair to include offshore platform maintenance and the operation of complex marine propulsion systems Key areas of responsibility include:</w:t>
      </w:r>
    </w:p>
    <w:p>
      <w:pPr>
        <w:pStyle w:val="BodyText"/>
      </w:pPr>
      <w:r>
        <w:t xml:space="preserve">Propulsion Systems Management :&amp; lt;br &amp; gt ; Ensuring the optimal performance diesel electric hybrid and gas turbine engines used in commercial vessels navigating Port Jackson and beyond This requires constant monitoring fuel efficiency optimization and troubleshooting mechanical failures at sea or in dry dock</w:t>
      </w:r>
    </w:p>
    <w:p>
      <w:pPr>
        <w:pStyle w:val="BodyText"/>
      </w:pPr>
      <w:r>
        <w:t xml:space="preserve">Offshore Infrastructure Support :&amp; lt;br &amp; gt ; With recent developments in renewable energy such as offshore wind potential off the coast of New South Wales</w:t>
      </w:r>
    </w:p>
    <w:p>
      <w:pPr>
        <w:pStyle w:val="BodyText"/>
      </w:pPr>
      <w:r>
        <w:t xml:space="preserve">Marine Engineers are increasingly involved in the maintenance of subsea cables turbine foundations and service vessels supporting these green energy initiatives</w:t>
      </w:r>
    </w:p>
    <w:p>
      <w:pPr>
        <w:pStyle w:val="BodyText"/>
      </w:pPr>
      <w:r>
        <w:t xml:space="preserve">Regulatory Compliance :&amp; lt;br &amp; gt ; Adhering to strict Australian maritime laws enforced by AMSA (Australian Maritime Safety Authority) as well as international conventions like MARPOL Engineers must ensure that all vessel systems meet environmental discharge standards fire safety protocols and structural integrity requirements</w:t>
      </w:r>
    </w:p>
    <w:bookmarkStart w:id="20" w:name="Xf24c6459db6ac1df15517e0e52c1b660c9c89a0"/>
    <w:p>
      <w:pPr>
        <w:pStyle w:val="Heading2"/>
      </w:pPr>
      <w:r>
        <w:t xml:space="preserve">3. Technological Advancements and Innovation</w:t>
      </w:r>
    </w:p>
    <w:p>
      <w:pPr>
        <w:pStyle w:val="FirstParagraph"/>
      </w:pPr>
      <w:r>
        <w:t xml:space="preserve">The role of the</w:t>
      </w:r>
    </w:p>
    <w:p>
      <w:pPr>
        <w:pStyle w:val="BodyText"/>
      </w:pPr>
      <w:r>
        <w:t xml:space="preserve">Marine Engineer in</w:t>
      </w:r>
    </w:p>
    <w:p>
      <w:pPr>
        <w:pStyle w:val="BodyText"/>
      </w:pPr>
      <w:r>
        <w:t xml:space="preserve">Australia Sydney is undergoing a digital transformation Industry 4.0 principles are being integrated into maritime operations This includes:</w:t>
      </w:r>
    </w:p>
    <w:p>
      <w:pPr>
        <w:pStyle w:val="BodyText"/>
      </w:pPr>
      <w:r>
        <w:t xml:space="preserve">Digital Twins :&amp; lt;br &amp; gt ; Creating virtual replicas of physical vessels to predict maintenance needs and optimize performance before issues arise</w:t>
      </w:r>
    </w:p>
    <w:p>
      <w:pPr>
        <w:pStyle w:val="BodyText"/>
      </w:pPr>
      <w:r>
        <w:t xml:space="preserve">Automation and IoT :&amp; lt;br &amp; gt ; Utilizing Internet of Things sensors for real-time monitoring of engine health vibration analysis and temperature fluctuations allowing for predictive rather than reactive maintenance</w:t>
      </w:r>
    </w:p>
    <w:p>
      <w:pPr>
        <w:pStyle w:val="BodyText"/>
      </w:pPr>
      <w:r>
        <w:t xml:space="preserve">Greener Fuels :&amp; lt;br &amp; gt ; Engineers are tasked with retrofitting existing vessels to run on Liquefied Natural Gas (LNG) or preparing infrastructure for future ammonia and hydrogen fuels aligning with</w:t>
      </w:r>
    </w:p>
    <w:p>
      <w:pPr>
        <w:pStyle w:val="BodyText"/>
      </w:pPr>
      <w:r>
        <w:t xml:space="preserve">Australia Sydney’s commitment to decarbonization</w:t>
      </w:r>
    </w:p>
    <w:bookmarkEnd w:id="20"/>
    <w:bookmarkStart w:id="21" w:name="regulatory-and-safety-framework"/>
    <w:p>
      <w:pPr>
        <w:pStyle w:val="Heading2"/>
      </w:pPr>
      <w:r>
        <w:t xml:space="preserve">4. Regulatory and Safety Framework</w:t>
      </w:r>
    </w:p>
    <w:p>
      <w:pPr>
        <w:pStyle w:val="FirstParagraph"/>
      </w:pPr>
      <w:r>
        <w:t xml:space="preserve">Safety is paramount in marine engineering The regulatory environment in</w:t>
      </w:r>
    </w:p>
    <w:p>
      <w:pPr>
        <w:pStyle w:val="BodyText"/>
      </w:pPr>
      <w:r>
        <w:t xml:space="preserve">Australia Sydney is stringent A</w:t>
      </w:r>
    </w:p>
    <w:p>
      <w:pPr>
        <w:pStyle w:val="BodyText"/>
      </w:pPr>
      <w:r>
        <w:t xml:space="preserve">Marine Engineer must possess a deep understanding of:</w:t>
      </w:r>
    </w:p>
    <w:p>
      <w:pPr>
        <w:pStyle w:val="BodyText"/>
      </w:pPr>
      <w:r>
        <w:t xml:space="preserve">AMSA Regulations :&amp; lt;br &amp; gt ; Compliance with the Navigating Act 1912 and relevant codes of practice</w:t>
      </w:r>
    </w:p>
    <w:p>
      <w:pPr>
        <w:pStyle w:val="BodyText"/>
      </w:pPr>
      <w:r>
        <w:t xml:space="preserve">SOLAS Convention :&amp; lt;br &amp; gt ; International Safety of Life at Sea conventions which dictate construction equipment and operational procedures to ensure vessel safety</w:t>
      </w:r>
    </w:p>
    <w:p>
      <w:pPr>
        <w:pStyle w:val="BodyText"/>
      </w:pPr>
      <w:r>
        <w:t xml:space="preserve">Work Health and Safety (WHS) :&amp; lt;br &amp; gt ; Local NSW workplace laws governing hazardous work environments confined spaces high-pressure systems and electrical hazards typical in engineering workshops aboard ships or in shipyards like those in the Glebe Island area</w:t>
      </w:r>
    </w:p>
    <w:bookmarkEnd w:id="21"/>
    <w:bookmarkStart w:id="22" w:name="career-pathways-and-qualifications"/>
    <w:p>
      <w:pPr>
        <w:pStyle w:val="Heading2"/>
      </w:pPr>
      <w:r>
        <w:t xml:space="preserve">5. Career Pathways and Qualifications</w:t>
      </w:r>
    </w:p>
    <w:p>
      <w:pPr>
        <w:pStyle w:val="FirstParagraph"/>
      </w:pPr>
      <w:r>
        <w:t xml:space="preserve">To become a qualified</w:t>
      </w:r>
    </w:p>
    <w:p>
      <w:pPr>
        <w:pStyle w:val="BodyText"/>
      </w:pPr>
      <w:r>
        <w:t xml:space="preserve">Marine Engineer capable of working effectively in</w:t>
      </w:r>
    </w:p>
    <w:p>
      <w:pPr>
        <w:pStyle w:val="BodyText"/>
      </w:pPr>
      <w:r>
        <w:t xml:space="preserve">Australia Sydney candidates typically require:</w:t>
      </w:r>
    </w:p>
    <w:p>
      <w:pPr>
        <w:pStyle w:val="BodyText"/>
      </w:pPr>
      <w:r>
        <w:t xml:space="preserve">Educational Background :&amp; lt;br &amp; gt ; A bachelor’s degree in Naval Architecture or Mechanical Engineering with a specialization in marine systems from accredited universities such as the University of Sydney or UNSW Canberra (at ADFA)</w:t>
      </w:r>
    </w:p>
    <w:p>
      <w:pPr>
        <w:pStyle w:val="BodyText"/>
      </w:pPr>
      <w:r>
        <w:t xml:space="preserve">Certifications :&amp; lt;br &amp; gt ; Certificates of proficiency issued by AMSA including Chief Engineer certifications depending on the tonnage and type of vessel</w:t>
      </w:r>
    </w:p>
    <w:p>
      <w:pPr>
        <w:pStyle w:val="BodyText"/>
      </w:pPr>
      <w:r>
        <w:t xml:space="preserve">Experience :&amp; lt;br &amp; gt ; Practical experience through cadetships or junior engineer roles providing hands-on exposure to the unique challenges of operating in Sydney Harbour where traffic density is high and environmental sensitivity is elevated</w:t>
      </w:r>
    </w:p>
    <w:bookmarkEnd w:id="22"/>
    <w:bookmarkStart w:id="23" w:name="economic-impact-and-industry-outlook"/>
    <w:p>
      <w:pPr>
        <w:pStyle w:val="Heading2"/>
      </w:pPr>
      <w:r>
        <w:t xml:space="preserve">6. Economic Impact and Industry Outlook</w:t>
      </w:r>
    </w:p>
    <w:p>
      <w:pPr>
        <w:pStyle w:val="FirstParagraph"/>
      </w:pPr>
      <w:r>
        <w:t xml:space="preserve">The maritime sector contributes significantly to the GDP of New South Wales A stable supply of skilled</w:t>
      </w:r>
    </w:p>
    <w:p>
      <w:pPr>
        <w:pStyle w:val="BodyText"/>
      </w:pPr>
      <w:r>
        <w:t xml:space="preserve">Marine Engineers ensures:</w:t>
      </w:r>
    </w:p>
    <w:p>
      <w:pPr>
        <w:pStyle w:val="BodyText"/>
      </w:pPr>
      <w:r>
        <w:t xml:space="preserve">Trade Continuity :&amp; lt;br &amp; gt ; Efficient operation of cargo ships docking at Port Botany ensuring goods flow smoothly into and out of</w:t>
      </w:r>
    </w:p>
    <w:p>
      <w:pPr>
        <w:pStyle w:val="BodyText"/>
      </w:pPr>
      <w:r>
        <w:t xml:space="preserve">Australia Sydney</w:t>
      </w:r>
    </w:p>
    <w:p>
      <w:pPr>
        <w:pStyle w:val="BodyText"/>
      </w:pPr>
      <w:r>
        <w:t xml:space="preserve">Tourism Revenue :&amp; lt;br &amp; gt ; Maintenance of large cruise liners and ferries that transport tourists around the iconic Sydney Opera House Harbour Bridge fostering tourism revenue</w:t>
      </w:r>
    </w:p>
    <w:p>
      <w:pPr>
        <w:pStyle w:val="BodyText"/>
      </w:pPr>
      <w:r>
        <w:t xml:space="preserve">Defense Capabilities :&amp; lt;br &amp; gt ; Supporting the Royal Australian Navy’s presence in Sydney with maintenance of frigates submarines and auxiliary vessels contributing to national security</w:t>
      </w:r>
    </w:p>
    <w:bookmarkEnd w:id="23"/>
    <w:bookmarkStart w:id="24" w:name="challenges-facing-marine-engineers-today"/>
    <w:p>
      <w:pPr>
        <w:pStyle w:val="Heading2"/>
      </w:pPr>
      <w:r>
        <w:t xml:space="preserve">7. Challenges Facing Marine Engineers Today</w:t>
      </w:r>
    </w:p>
    <w:p>
      <w:pPr>
        <w:pStyle w:val="FirstParagraph"/>
      </w:pPr>
      <w:r>
        <w:t xml:space="preserve">Skill Shortage :&amp; lt;br &amp; gt ; An aging workforce necessitates recruitment of younger engineers proficient in new technologies</w:t>
      </w:r>
    </w:p>
    <w:p>
      <w:pPr>
        <w:pStyle w:val="BodyText"/>
      </w:pPr>
      <w:r>
        <w:t xml:space="preserve">Environmental Pressure :&amp; lt;br &amp; gt ; Increasing scrutiny on emissions requires continuous upskilling in green technologies</w:t>
      </w:r>
    </w:p>
    <w:p>
      <w:pPr>
        <w:pStyle w:val="BodyText"/>
      </w:pPr>
      <w:r>
        <w:t xml:space="preserve">Operational Costs :&amp; lt;br &amp; gt ; Rising fuel and maintenance costs demand innovative solutions to keep operations viable for shipping companies operating out of</w:t>
      </w:r>
    </w:p>
    <w:p>
      <w:pPr>
        <w:pStyle w:val="BodyText"/>
      </w:pPr>
      <w:r>
        <w:t xml:space="preserve">Australia Sydney</w:t>
      </w:r>
    </w:p>
    <w:bookmarkEnd w:id="24"/>
    <w:bookmarkStart w:id="25" w:name="conclusion"/>
    <w:p>
      <w:pPr>
        <w:pStyle w:val="Heading2"/>
      </w:pPr>
      <w:r>
        <w:t xml:space="preserve">8. Conclusion</w:t>
      </w:r>
    </w:p>
    <w:p>
      <w:pPr>
        <w:pStyle w:val="FirstParagraph"/>
      </w:pPr>
      <w:r>
        <w:t xml:space="preserve">The role of the</w:t>
      </w:r>
    </w:p>
    <w:p>
      <w:pPr>
        <w:pStyle w:val="BodyText"/>
      </w:pPr>
      <w:r>
        <w:t xml:space="preserve">Marine Engineer in</w:t>
      </w:r>
    </w:p>
    <w:p>
      <w:pPr>
        <w:pStyle w:val="BodyText"/>
      </w:pPr>
      <w:r>
        <w:t xml:space="preserve">Australia Sydney is pivotal supporting both economic prosperity and environmental stewardship As technology evolves so too must the skill set of professionals in this field Emphasis on continuous learning adaptability to regulatory changes and proficiency in digital tools will define success The integration of traditional marine engineering skills with modern sustainable practices ensures that</w:t>
      </w:r>
      <w:r>
        <w:t xml:space="preserve"> </w:t>
      </w:r>
      <w:r>
        <w:rPr>
          <w:bCs/>
          <w:b/>
        </w:rPr>
        <w:t xml:space="preserve">Australia Sydney</w:t>
      </w:r>
      <w:r>
        <w:t xml:space="preserve"> </w:t>
      </w:r>
      <w:r>
        <w:t xml:space="preserve">remains competitive in the global maritime arena This report underscores the need for sustained investment in education training infrastructure and policy support to nurture the next generation of</w:t>
      </w:r>
    </w:p>
    <w:p>
      <w:pPr>
        <w:pStyle w:val="BodyText"/>
      </w:pPr>
      <w:r>
        <w:t xml:space="preserve">Marine Engineers</w:t>
      </w:r>
    </w:p>
    <w:p>
      <w:pPr>
        <w:pStyle w:val="BodyText"/>
      </w:pPr>
      <w:r>
        <w:rPr>
          <w:iCs/>
          <w:i/>
        </w:rPr>
        <w:t xml:space="preserve">Note:</w:t>
      </w:r>
      <w:r>
        <w:t xml:space="preserve"> </w:t>
      </w:r>
      <w:r>
        <w:t xml:space="preserve">This project report highlights specific local contextual factors relevant to Australia Sydney while maintaining a comprehensive overview applicable broadly to marine engineering principles. All stakeholders are encouraged to review AMSA guidelines and local NSW regulations for detailed operational compliance.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Marine Engineering in Australia Sydney</dc:title>
  <dc:creator/>
  <dc:language>en</dc:language>
  <cp:keywords/>
  <dcterms:created xsi:type="dcterms:W3CDTF">2026-07-30T12:47:56Z</dcterms:created>
  <dcterms:modified xsi:type="dcterms:W3CDTF">2026-07-30T12:47:56Z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