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Maritime Sector Development Board</w:t>
      </w:r>
    </w:p>
    <w:p>
      <w:pPr>
        <w:pStyle w:val="BodyText"/>
      </w:pPr>
      <w:r>
        <w:t xml:space="preserve">Department of Engineering and Logistics Analysis</w:t>
      </w:r>
      <w:r>
        <w:br/>
      </w:r>
    </w:p>
    <w:p>
      <w:pPr>
        <w:pStyle w:val="BodyText"/>
      </w:pPr>
      <w:r>
        <w:t xml:space="preserve">&gt;</w:t>
      </w:r>
    </w:p>
    <w:bookmarkEnd w:id="20"/>
    <w:bookmarkStart w:id="21" w:name="X53053ab819f2045e3b1d123b1a3464324b1717d"/>
    <w:p>
      <w:pPr>
        <w:pStyle w:val="Heading1"/>
      </w:pPr>
      <w:r>
        <w:rPr>
          <w:iCs/>
          <w:i/>
        </w:rPr>
        <w:t xml:space="preserve">The Role and Impact of the Marine Engineer within the Context of Spain Madrid</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Project Report serves as a comprehensive analysis of the profession, operational requirements, and strategic importance of the</w:t>
      </w:r>
      <w:r>
        <w:t xml:space="preserve"> </w:t>
      </w:r>
      <w:r>
        <w:t xml:space="preserve">Marine Engineer</w:t>
      </w:r>
      <w:r>
        <w:t xml:space="preserve">. While traditionally associated with coastal ports or offshore platforms, this report specifically investigates the growing relevance of marine engineering expertise within inland logistical hubs. The focus is placed on</w:t>
      </w:r>
      <w:r>
        <w:t xml:space="preserve"> </w:t>
      </w:r>
      <w:r>
        <w:t xml:space="preserve">Spain Madrid</w:t>
      </w:r>
      <w:r>
        <w:t xml:space="preserve">, a region that serves as a critical inland intermodal node for the Spanish maritime economy. As global supply chains evolve, understanding how</w:t>
      </w:r>
      <w:r>
        <w:t xml:space="preserve"> </w:t>
      </w:r>
      <w:r>
        <w:t xml:space="preserve">Marine Engineer</w:t>
      </w:r>
      <w:r>
        <w:t xml:space="preserve"> </w:t>
      </w:r>
      <w:r>
        <w:t xml:space="preserve">competencies translate to inland engineering management in cities like</w:t>
      </w:r>
      <w:r>
        <w:t xml:space="preserve"> </w:t>
      </w:r>
      <w:r>
        <w:t xml:space="preserve">Spain Madrid</w:t>
      </w:r>
      <w:r>
        <w:t xml:space="preserve"> </w:t>
      </w:r>
      <w:r>
        <w:t xml:space="preserve">is vital for optimizing transport efficiency and regulatory compliance.</w:t>
      </w:r>
    </w:p>
    <w:bookmarkEnd w:id="22"/>
    <w:bookmarkStart w:id="23" w:name="introduction-and-background"/>
    <w:p>
      <w:pPr>
        <w:pStyle w:val="Heading2"/>
      </w:pPr>
      <w:r>
        <w:t xml:space="preserve">2. Introduction and Background</w:t>
      </w:r>
    </w:p>
    <w:p>
      <w:pPr>
        <w:pStyle w:val="FirstParagraph"/>
      </w:pPr>
      <w:r>
        <w:t xml:space="preserve">The maritime industry is the backbone of international trade, with over 80% of global goods transported by sea. However, the lifecycle of a shipping vessel extends far beyond its time at sea. It involves complex maintenance schedules, regulatory adherence to international conventions (such as SOLAS and MARPOL), and efficient port logistics. Traditionally, one might assume that maritime engineering roles are geographically restricted to coastal cities such as Valencia or Barcelona. However, this assumption overlooks the centralized nature of modern corporate management and inland transport integration.</w:t>
      </w:r>
    </w:p>
    <w:p>
      <w:pPr>
        <w:pStyle w:val="BodyText"/>
      </w:pPr>
      <w:r>
        <w:t xml:space="preserve">Spain Madrid</w:t>
      </w:r>
      <w:r>
        <w:t xml:space="preserve">, situated in the heart of the Iberian Peninsula, has emerged as a strategic logistical powerhouse. It is not a port city, but it is connected to major maritime gateways via extensive rail and road networks. Consequently, the need for specialized engineering oversight within inland logistics centers is increasing. This report outlines how a</w:t>
      </w:r>
      <w:r>
        <w:t xml:space="preserve"> </w:t>
      </w:r>
      <w:r>
        <w:t xml:space="preserve">Marine Engineer</w:t>
      </w:r>
      <w:r>
        <w:t xml:space="preserve"> </w:t>
      </w:r>
      <w:r>
        <w:t xml:space="preserve">contributes to this ecosystem, bridging the gap between seagoing operations and terrestrial distribution.</w:t>
      </w:r>
    </w:p>
    <w:bookmarkEnd w:id="23"/>
    <w:bookmarkStart w:id="26" w:name="X44319fe0d1f2c3dd1c8c7b28029b79dd1729d14"/>
    <w:p>
      <w:pPr>
        <w:pStyle w:val="Heading2"/>
      </w:pPr>
      <w:r>
        <w:t xml:space="preserve">3. The Role of the Marine Engineer in Inland Logistics</w:t>
      </w:r>
    </w:p>
    <w:p>
      <w:pPr>
        <w:pStyle w:val="FirstParagraph"/>
      </w:pPr>
      <w:r>
        <w:t xml:space="preserve">A common misconception is that a</w:t>
      </w:r>
      <w:r>
        <w:t xml:space="preserve"> </w:t>
      </w:r>
      <w:r>
        <w:t xml:space="preserve">Marine Engineer</w:t>
      </w:r>
      <w:r>
        <w:t xml:space="preserve"> </w:t>
      </w:r>
      <w:r>
        <w:t xml:space="preserve">only operates on ships. In reality, the skill set acquired through marine engineering—thermodynamics, fluid mechanics, propulsion systems, and electrical power distribution—is highly transferable to industrial engineering roles in inland hubs like</w:t>
      </w:r>
      <w:r>
        <w:t xml:space="preserve"> </w:t>
      </w:r>
      <w:r>
        <w:t xml:space="preserve">Spain Madrid</w:t>
      </w:r>
      <w:r>
        <w:t xml:space="preserve">.</w:t>
      </w:r>
    </w:p>
    <w:bookmarkStart w:id="24" w:name="propulsion-and-power-management-analysis"/>
    <w:p>
      <w:pPr>
        <w:pStyle w:val="Heading3"/>
      </w:pPr>
      <w:r>
        <w:t xml:space="preserve">3.1 Propulsion and Power Management Analysis</w:t>
      </w:r>
    </w:p>
    <w:p>
      <w:pPr>
        <w:pStyle w:val="FirstParagraph"/>
      </w:pPr>
      <w:r>
        <w:t xml:space="preserve">In the context of intermodal transport connecting coastal ports to the interior, heavy-duty trucks and rail freight units utilize advanced diesel-electric hybrid systems. A qualified</w:t>
      </w:r>
      <w:r>
        <w:t xml:space="preserve"> </w:t>
      </w:r>
      <w:r>
        <w:t xml:space="preserve">Marine Engineer</w:t>
      </w:r>
      <w:r>
        <w:t xml:space="preserve">, trained in managing large-scale propulsion plants, is uniquely qualified to oversee maintenance protocols for these inland vehicles. In</w:t>
      </w:r>
      <w:r>
        <w:t xml:space="preserve"> </w:t>
      </w:r>
      <w:r>
        <w:t xml:space="preserve">Spain Madrid</w:t>
      </w:r>
      <w:r>
        <w:t xml:space="preserve">, where logistics companies manage fleets that must meet strict European emission standards, the engineer’s ability to analyze engine performance and fuel efficiency is critical.</w:t>
      </w:r>
    </w:p>
    <w:bookmarkEnd w:id="24"/>
    <w:bookmarkStart w:id="25" w:name="Xc1bf6019d7c7f546cd756b019a9b2d8bdab0c79"/>
    <w:p>
      <w:pPr>
        <w:pStyle w:val="Heading3"/>
      </w:pPr>
      <w:r>
        <w:t xml:space="preserve">3.2 Regulatory Compliance and Safety Standards</w:t>
      </w:r>
    </w:p>
    <w:p>
      <w:pPr>
        <w:pStyle w:val="FirstParagraph"/>
      </w:pPr>
      <w:r>
        <w:t xml:space="preserve">Marcos &amp; Partners, a leading logistics firm based in</w:t>
      </w:r>
      <w:r>
        <w:t xml:space="preserve"> </w:t>
      </w:r>
      <w:r>
        <w:t xml:space="preserve">Spain Madrid</w:t>
      </w:r>
      <w:r>
        <w:t xml:space="preserve">, has recently integrated marine-grade safety protocols into their inland storage facilities. This involves managing hazardous material handling, which mirrors the safety culture required on merchant vessels. The</w:t>
      </w:r>
      <w:r>
        <w:t xml:space="preserve"> </w:t>
      </w:r>
      <w:r>
        <w:t xml:space="preserve">Marine Engineer</w:t>
      </w:r>
      <w:r>
        <w:t xml:space="preserve"> </w:t>
      </w:r>
      <w:r>
        <w:t xml:space="preserve">plays a pivotal role here, ensuring that inland operations comply with both national Spanish regulations and international maritime conventions regarding cargo safety.</w:t>
      </w:r>
    </w:p>
    <w:bookmarkEnd w:id="25"/>
    <w:bookmarkEnd w:id="26"/>
    <w:bookmarkStart w:id="27" w:name="Xbea93814503771933680e9de977e595a7a7da90"/>
    <w:p>
      <w:pPr>
        <w:pStyle w:val="Heading2"/>
      </w:pPr>
      <w:r>
        <w:t xml:space="preserve">4. Strategic Importance of Spain Madrid as a Maritime Hub Connector</w:t>
      </w:r>
    </w:p>
    <w:p>
      <w:pPr>
        <w:pStyle w:val="FirstParagraph"/>
      </w:pPr>
      <w:r>
        <w:t xml:space="preserve">Spain Madrid</w:t>
      </w:r>
      <w:r>
        <w:t xml:space="preserve"> </w:t>
      </w:r>
      <w:r>
        <w:t xml:space="preserve">acts as the central nervous system for Spanish logistics. The city hosts major corporate headquarters, customs agencies, and intermodal terminals. For a shipping company headquartered in</w:t>
      </w:r>
      <w:r>
        <w:t xml:space="preserve"> </w:t>
      </w:r>
      <w:r>
        <w:t xml:space="preserve">Spain Madrid</w:t>
      </w:r>
      <w:r>
        <w:t xml:space="preserve">, having engineering experts on staff is essential for monitoring the condition of their vessels remotely.</w:t>
      </w:r>
    </w:p>
    <w:p>
      <w:pPr>
        <w:pStyle w:val="BodyText"/>
      </w:pPr>
      <w:r>
        <w:t xml:space="preserve">The distance between the port of Valencia and</w:t>
      </w:r>
      <w:r>
        <w:t xml:space="preserve"> </w:t>
      </w:r>
      <w:r>
        <w:t xml:space="preserve">Spain Madrid</w:t>
      </w:r>
      <w:r>
        <w:t xml:space="preserve"> </w:t>
      </w:r>
      <w:r>
        <w:t xml:space="preserve">is approximately 300 kilometers. This proximity allows for rapid physical inspection if necessary, but more importantly, it facilitates real-time data exchange. The</w:t>
      </w:r>
      <w:r>
        <w:t xml:space="preserve"> </w:t>
      </w:r>
      <w:r>
        <w:t xml:space="preserve">Marine Engineer</w:t>
      </w:r>
      <w:r>
        <w:t xml:space="preserve"> </w:t>
      </w:r>
      <w:r>
        <w:t xml:space="preserve">located in the capital can coordinate with vessel captains to predict maintenance needs before a ship docks at Valencia or Barcelona. This predictive maintenance strategy reduces downtime and ensures that supply chains flowing into the interior of Spain remain uninterrupted.</w:t>
      </w:r>
    </w:p>
    <w:bookmarkEnd w:id="27"/>
    <w:bookmarkStart w:id="28" w:name="challenges-and-opportunities"/>
    <w:p>
      <w:pPr>
        <w:pStyle w:val="Heading2"/>
      </w:pPr>
      <w:r>
        <w:t xml:space="preserve">5. Challenges and Opportunities</w:t>
      </w:r>
    </w:p>
    <w:p>
      <w:pPr>
        <w:pStyle w:val="FirstParagraph"/>
      </w:pPr>
      <w:r>
        <w:t xml:space="preserve">The integration of marine engineering principles into inland operations in</w:t>
      </w:r>
      <w:r>
        <w:t xml:space="preserve"> </w:t>
      </w:r>
      <w:r>
        <w:t xml:space="preserve">Spain Madrid</w:t>
      </w:r>
      <w:r>
        <w:t xml:space="preserve"> </w:t>
      </w:r>
      <w:r>
        <w:t xml:space="preserve">is not without challenges. There is often a cultural disconnect between seafaring professionals and land-based corporate staff. Furthermore, the specific regulatory framework for inland transport differs from maritime law, requiring the</w:t>
      </w:r>
      <w:r>
        <w:t xml:space="preserve"> </w:t>
      </w:r>
      <w:r>
        <w:t xml:space="preserve">Marine Engineer</w:t>
      </w:r>
      <w:r>
        <w:t xml:space="preserve"> </w:t>
      </w:r>
      <w:r>
        <w:t xml:space="preserve">to adapt their knowledge base.</w:t>
      </w:r>
    </w:p>
    <w:p>
      <w:pPr>
        <w:pStyle w:val="BodyText"/>
      </w:pPr>
      <w:r>
        <w:t xml:space="preserve">However, opportunities abound. The European Union’s push for "Green Corridors" aims to decarbonize transport routes between ports and inland hubs. A</w:t>
      </w:r>
      <w:r>
        <w:t xml:space="preserve"> </w:t>
      </w:r>
      <w:r>
        <w:t xml:space="preserve">Marine Engineer</w:t>
      </w:r>
      <w:r>
        <w:t xml:space="preserve"> </w:t>
      </w:r>
      <w:r>
        <w:t xml:space="preserve">with expertise in alternative fuels (such as LNG, methanol, or hydrogen) is highly valuable in designing and maintaining the infrastructure required in</w:t>
      </w:r>
      <w:r>
        <w:t xml:space="preserve"> </w:t>
      </w:r>
      <w:r>
        <w:t xml:space="preserve">Spain Madrid</w:t>
      </w:r>
      <w:r>
        <w:t xml:space="preserve">. The transition to green energy requires a deep understanding of combustion cycles and electrical systems—core competencies of the marine engineering discipline.</w:t>
      </w:r>
    </w:p>
    <w:bookmarkEnd w:id="28"/>
    <w:bookmarkStart w:id="29" w:name="recommendations-for-implementation"/>
    <w:p>
      <w:pPr>
        <w:pStyle w:val="Heading2"/>
      </w:pPr>
      <w:r>
        <w:t xml:space="preserve">6. Recommendations for Implementation</w:t>
      </w:r>
    </w:p>
    <w:p>
      <w:pPr>
        <w:pStyle w:val="FirstParagraph"/>
      </w:pPr>
      <w:r>
        <w:t xml:space="preserve">To fully leverage the potential of marine expertise in this region, we propose the following actions:</w:t>
      </w:r>
    </w:p>
    <w:p>
      <w:pPr>
        <w:numPr>
          <w:ilvl w:val="0"/>
          <w:numId w:val="1001"/>
        </w:numPr>
        <w:pStyle w:val="Compact"/>
      </w:pPr>
      <w:r>
        <w:rPr>
          <w:bCs/>
          <w:b/>
        </w:rPr>
        <w:t xml:space="preserve">Cross-Training Programs:</w:t>
      </w:r>
      <w:r>
        <w:t xml:space="preserve"> </w:t>
      </w:r>
      <w:r>
        <w:t xml:space="preserve">Establish partnerships between technical universities in Madrid and maritime academies to create specialized courses for land-based marine engineers.</w:t>
      </w:r>
    </w:p>
    <w:p>
      <w:pPr>
        <w:numPr>
          <w:ilvl w:val="0"/>
          <w:numId w:val="1001"/>
        </w:numPr>
        <w:pStyle w:val="Compact"/>
      </w:pPr>
      <w:r>
        <w:t xml:space="preserve">Hiring Initiatives: Encourage logistics companies in</w:t>
      </w:r>
    </w:p>
    <w:p>
      <w:pPr>
        <w:numPr>
          <w:ilvl w:val="0"/>
          <w:numId w:val="1000"/>
        </w:numPr>
        <w:pStyle w:val="Compact"/>
      </w:pPr>
      <w:r>
        <w:t xml:space="preserve">Spain Madrid to hire certified</w:t>
      </w:r>
    </w:p>
    <w:p>
      <w:pPr>
        <w:numPr>
          <w:ilvl w:val="0"/>
          <w:numId w:val="1000"/>
        </w:numPr>
        <w:pStyle w:val="Compact"/>
      </w:pPr>
      <w:r>
        <w:t xml:space="preserve">Marine Engineers for their fleet management and facility maintenance departments.</w:t>
      </w:r>
    </w:p>
    <w:p>
      <w:pPr>
        <w:numPr>
          <w:ilvl w:val="0"/>
          <w:numId w:val="1001"/>
        </w:numPr>
        <w:pStyle w:val="Compact"/>
      </w:pPr>
      <w:r>
        <w:t xml:space="preserve">Digital Twin Technology: Invest in simulation technologies that allow engineers based in the capital to monitor ship engines in real-time, leveraging the high-speed digital infrastructure available in modern Madrid.</w:t>
      </w:r>
    </w:p>
    <w:bookmarkEnd w:id="29"/>
    <w:bookmarkStart w:id="30" w:name="conclusion"/>
    <w:p>
      <w:pPr>
        <w:pStyle w:val="Heading2"/>
      </w:pPr>
      <w:r>
        <w:t xml:space="preserve">7. Conclusion</w:t>
      </w:r>
    </w:p>
    <w:p>
      <w:pPr>
        <w:pStyle w:val="FirstParagraph"/>
      </w:pPr>
      <w:r>
        <w:t xml:space="preserve">This Project Report has demonstrated that the role of the</w:t>
      </w:r>
    </w:p>
    <w:p>
      <w:pPr>
        <w:pStyle w:val="BodyText"/>
      </w:pPr>
      <w:r>
        <w:t xml:space="preserve">Marine Engineer extends beyond the confines of the ocean. In a rapidly evolving logistical landscape, cities like</w:t>
      </w:r>
    </w:p>
    <w:p>
      <w:pPr>
        <w:pStyle w:val="BodyText"/>
      </w:pPr>
      <w:r>
        <w:t xml:space="preserve">Spain Madrid require sophisticated engineering oversight to maintain efficiency, safety, and sustainability. The technical proficiency of a</w:t>
      </w:r>
    </w:p>
    <w:p>
      <w:pPr>
        <w:pStyle w:val="BodyText"/>
      </w:pPr>
      <w:r>
        <w:t xml:space="preserve">Marine Engineer is perfectly suited for the demands of inland intermodal logistics and corporate fleet management. By recognizing and integrating these skills within the industrial framework of</w:t>
      </w:r>
    </w:p>
    <w:p>
      <w:pPr>
        <w:pStyle w:val="BodyText"/>
      </w:pPr>
      <w:r>
        <w:t xml:space="preserve">Spain Madrid, stakeholders can enhance the resilience and competitiveness of Spain’s entire maritime supply chain.</w:t>
      </w:r>
    </w:p>
    <w:p>
      <w:r>
        <w:pict>
          <v:rect style="width:0;height:1.5pt" o:hralign="center" o:hrstd="t" o:hr="t"/>
        </w:pict>
      </w:r>
    </w:p>
    <w:p>
      <w:pPr>
        <w:pStyle w:val="FirstParagraph"/>
      </w:pPr>
      <w:r>
        <w:rPr>
          <w:bCs/>
          <w:b/>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Spain Madrid</dc:title>
  <dc:creator/>
  <dc:language>en</dc:language>
  <cp:keywords/>
  <dcterms:created xsi:type="dcterms:W3CDTF">2026-07-30T12:05:46Z</dcterms:created>
  <dcterms:modified xsi:type="dcterms:W3CDTF">2026-07-30T12:05:46Z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