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Argentina</w:t>
      </w:r>
      <w:r>
        <w:t xml:space="preserve"> </w:t>
      </w:r>
      <w:r>
        <w:t xml:space="preserve">Córdoba</w:t>
      </w:r>
    </w:p>
    <w:bookmarkStart w:id="30" w:name="strategic-project-report"/>
    <w:p>
      <w:pPr>
        <w:pStyle w:val="Heading1"/>
      </w:pPr>
      <w:r>
        <w:t xml:space="preserve">STRATEGIC PROJECT REPORT</w:t>
      </w:r>
    </w:p>
    <w:bookmarkStart w:id="20" w:name="X1b3b167038064b631440a218679cec78ce8fbe2"/>
    <w:p>
      <w:pPr>
        <w:pStyle w:val="Heading3"/>
      </w:pPr>
      <w:r>
        <w:t xml:space="preserve">Implementation of a Localized Marketing Manager Role in Argentina Córdoba</w:t>
      </w:r>
    </w:p>
    <w:p>
      <w:pPr>
        <w:pStyle w:val="FirstParagraph"/>
      </w:pPr>
      <w:r>
        <w:rPr>
          <w:bCs/>
          <w:b/>
        </w:rPr>
        <w:t xml:space="preserve">Date:</w:t>
      </w:r>
      <w:r>
        <w:t xml:space="preserve"> October 26, 2023</w:t>
      </w:r>
      <w:r>
        <w:br/>
      </w:r>
      <w:r>
        <w:rPr>
          <w:bCs/>
          <w:b/>
        </w:rPr>
        <w:t xml:space="preserve">To:</w:t>
      </w:r>
      <w:r>
        <w:t xml:space="preserve"> Executive Board of Directors</w:t>
      </w:r>
      <w:r>
        <w:br/>
      </w:r>
      <w:r>
        <w:rPr>
          <w:bCs/>
          <w:b/>
        </w:rPr>
        <w:t xml:space="preserve">From:</w:t>
      </w:r>
      <w:r>
        <w:t xml:space="preserve"> Regional Operations Committee</w:t>
      </w:r>
      <w:r>
        <w:br/>
      </w:r>
    </w:p>
    <w:p>
      <w:pPr>
        <w:pStyle w:val="BodyText"/>
      </w:pPr>
      <w:r>
        <w:t xml:space="preserve">Subject: Justification and Strategic Framework for Hiring a Dedicated Marketing Manager in Argentina Córdoba</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framework, and expected return on investment (ROI) associated with appointing a dedicated Marketing Manager specifically for the region of Argentina Córdoba. As our organization seeks to expand its footprint in Latin America, Córdoba has emerged not merely as a geographic location but as a critical economic hub that demands nuanced leadership. The role of the</w:t>
      </w:r>
      <w:r>
        <w:t xml:space="preserve"> </w:t>
      </w:r>
      <w:r>
        <w:rPr>
          <w:bCs/>
          <w:b/>
        </w:rPr>
        <w:t xml:space="preserve">Marketing Manager</w:t>
      </w:r>
      <w:r>
        <w:t xml:space="preserve"> </w:t>
      </w:r>
      <w:r>
        <w:t xml:space="preserve">is positioned to bridge the gap between global corporate strategy and local market realities within</w:t>
      </w:r>
    </w:p>
    <w:p>
      <w:pPr>
        <w:pStyle w:val="BodyText"/>
      </w:pPr>
      <w:r>
        <w:t xml:space="preserve">Argentina Córdoba. This document details how this localized approach will drive brand equity, increase market share, and optimize resource allocation in one of Argentina’s most dynamic provinces.</w:t>
      </w:r>
    </w:p>
    <w:bookmarkEnd w:id="21"/>
    <w:bookmarkStart w:id="22" w:name="X8d2af725be4f398a4db1712de538840317ef748"/>
    <w:p>
      <w:pPr>
        <w:pStyle w:val="Heading2"/>
      </w:pPr>
      <w:r>
        <w:t xml:space="preserve">2. Regional Context: The Strategic Importance of Argentina Córdoba</w:t>
      </w:r>
    </w:p>
    <w:p>
      <w:pPr>
        <w:pStyle w:val="FirstParagraph"/>
      </w:pPr>
      <w:r>
        <w:t xml:space="preserve">To understand the mandate of the Marketing Manager, one must first appreciate the unique economic landscape of</w:t>
      </w:r>
    </w:p>
    <w:p>
      <w:pPr>
        <w:pStyle w:val="BodyText"/>
      </w:pPr>
      <w:r>
        <w:t xml:space="preserve">Argentina Córdoba. Often referred to as "La Siesta" due to its relaxed pace in certain sectors, Córdoba is simultaneously a powerhouse of technology, university education, and industrial manufacturing. It serves as the logistical heart connecting Buenos Aires with the interior provinces.</w:t>
      </w:r>
    </w:p>
    <w:p>
      <w:pPr>
        <w:pStyle w:val="BodyText"/>
      </w:pPr>
      <w:r>
        <w:t xml:space="preserve">The market in</w:t>
      </w:r>
    </w:p>
    <w:p>
      <w:pPr>
        <w:pStyle w:val="BodyText"/>
      </w:pPr>
      <w:r>
        <w:t xml:space="preserve">Argentina Córdoba exhibits distinct consumer behaviors compared to other regions such as Buenos Aires or Mendoza. Consumers here are highly price-sensitive yet deeply loyal to brands that demonstrate cultural authenticity and community engagement. Furthermore, the region boasts a high concentration of university students and young professionals, creating a demographic ripe for digital-first marketing initiatives. A centralized marketing approach from the capital often fails to capture these subtleties, leading to generic messaging that resonates poorly with the local audience in</w:t>
      </w:r>
    </w:p>
    <w:p>
      <w:pPr>
        <w:pStyle w:val="BodyText"/>
      </w:pPr>
      <w:r>
        <w:t xml:space="preserve">Argentina Córdoba.</w:t>
      </w:r>
    </w:p>
    <w:bookmarkEnd w:id="22"/>
    <w:bookmarkStart w:id="23" w:name="X2e89b355a7220854d99921a0823378bfd467aea"/>
    <w:p>
      <w:pPr>
        <w:pStyle w:val="Heading2"/>
      </w:pPr>
      <w:r>
        <w:t xml:space="preserve">3. The Role of the Marketing Manager: Core Objectives</w:t>
      </w:r>
    </w:p>
    <w:p>
      <w:pPr>
        <w:pStyle w:val="FirstParagraph"/>
      </w:pPr>
      <w:r>
        <w:t xml:space="preserve">The appointment of a Marketing Manager dedicated to this region is not simply an administrative addition but a strategic imperative. This individual will serve as the primary architect of all brand communication, customer acquisition strategies, and market analysis specific to</w:t>
      </w:r>
    </w:p>
    <w:p>
      <w:pPr>
        <w:pStyle w:val="BodyText"/>
      </w:pPr>
      <w:r>
        <w:t xml:space="preserve">Argentina Córdoba. The core objectives for this role include:</w:t>
      </w:r>
    </w:p>
    <w:p>
      <w:pPr>
        <w:numPr>
          <w:ilvl w:val="0"/>
          <w:numId w:val="1001"/>
        </w:numPr>
        <w:pStyle w:val="Compact"/>
      </w:pPr>
      <w:r>
        <w:rPr>
          <w:bCs/>
          <w:b/>
        </w:rPr>
        <w:t xml:space="preserve">Cultural Localization:</w:t>
      </w:r>
      <w:r>
        <w:t xml:space="preserve"> Transforming global campaigns into locally relevant narratives that respect and utilize the idiomatic expressions, cultural holidays (such as the Fiestas de la Vendimia or local religious festivals), and social dynamics of Córdoba.</w:t>
      </w:r>
    </w:p>
    <w:p>
      <w:pPr>
        <w:numPr>
          <w:ilvl w:val="0"/>
          <w:numId w:val="1001"/>
        </w:numPr>
        <w:pStyle w:val="Compact"/>
      </w:pPr>
      <w:r>
        <w:t xml:space="preserve">Digital Ecosystem Management: Overseeing SEO/SEM strategies tailored to local search behaviors. Residents of</w:t>
      </w:r>
    </w:p>
    <w:p>
      <w:pPr>
        <w:numPr>
          <w:ilvl w:val="0"/>
          <w:numId w:val="1000"/>
        </w:numPr>
        <w:pStyle w:val="Compact"/>
      </w:pPr>
      <w:r>
        <w:t xml:space="preserve">Argentina Córdoba have specific digital habits, with a high penetration rate of mobile internet usage. The Marketing Manager will optimize our digital presence to capture this traffic.</w:t>
      </w:r>
    </w:p>
    <w:p>
      <w:pPr>
        <w:numPr>
          <w:ilvl w:val="0"/>
          <w:numId w:val="1001"/>
        </w:numPr>
        <w:pStyle w:val="Compact"/>
      </w:pPr>
      <w:r>
        <w:t xml:space="preserve">B2B and B2C Dual-Track Strategy: Given Córdoba’s industrial base, the Marketing Manager must navigate both Business-to-Business partnerships (with local manufacturing firms) and direct-to-consumer campaigns. This dual-track approach requires a sophisticated understanding of B2B networking events common in the region, such as those held at the Córdoba Convention Center.</w:t>
      </w:r>
    </w:p>
    <w:p>
      <w:pPr>
        <w:numPr>
          <w:ilvl w:val="0"/>
          <w:numId w:val="1001"/>
        </w:numPr>
        <w:pStyle w:val="Compact"/>
      </w:pPr>
      <w:r>
        <w:t xml:space="preserve">Crises and Reputation Management: In times of national economic fluctuation, local markets react uniquely. The Marketing Manager will act as the first line of defense for brand reputation, ensuring that communications are empathetic to the specific economic pressures faced by consumers in</w:t>
      </w:r>
    </w:p>
    <w:p>
      <w:pPr>
        <w:numPr>
          <w:ilvl w:val="0"/>
          <w:numId w:val="1000"/>
        </w:numPr>
        <w:pStyle w:val="Compact"/>
      </w:pPr>
      <w:r>
        <w:t xml:space="preserve">Argentina Córdoba.</w:t>
      </w:r>
    </w:p>
    <w:bookmarkEnd w:id="23"/>
    <w:bookmarkStart w:id="25" w:name="Xc23e7ace13599b27ebd9dac650a6baa328fa870"/>
    <w:p>
      <w:pPr>
        <w:pStyle w:val="Heading2"/>
      </w:pPr>
      <w:r>
        <w:t xml:space="preserve">4. Operational Framework and Resource Allocation</w:t>
      </w:r>
    </w:p>
    <w:p>
      <w:pPr>
        <w:pStyle w:val="FirstParagraph"/>
      </w:pPr>
      <w:r>
        <w:t xml:space="preserve">The Marketing Manager will operate within a hybrid structure, reporting functionally to the Regional Director in Buenos Aires but operationally embedded within the Córdoba office. This ensures that while global brand guidelines are respected, local agility is maintained.</w:t>
      </w:r>
    </w:p>
    <w:bookmarkStart w:id="24" w:name="X382eaac13a1007d48b23ded9b153a528bbf4b28"/>
    <w:p>
      <w:pPr>
        <w:pStyle w:val="Heading3"/>
      </w:pPr>
      <w:r>
        <w:t xml:space="preserve">Key Performance Indicators (KPIs) for the Role</w:t>
      </w:r>
    </w:p>
    <w:p>
      <w:pPr>
        <w:numPr>
          <w:ilvl w:val="0"/>
          <w:numId w:val="1002"/>
        </w:numPr>
        <w:pStyle w:val="Compact"/>
      </w:pPr>
      <w:r>
        <w:rPr>
          <w:bCs/>
          <w:b/>
        </w:rPr>
        <w:t xml:space="preserve">Market Share Growth:</w:t>
      </w:r>
      <w:r>
        <w:t xml:space="preserve"> Achieving a 15% increase in brand visibility within the Córdoba metropolitan area within the first 12 months.</w:t>
      </w:r>
    </w:p>
    <w:p>
      <w:pPr>
        <w:numPr>
          <w:ilvl w:val="0"/>
          <w:numId w:val="1002"/>
        </w:numPr>
        <w:pStyle w:val="Compact"/>
      </w:pPr>
      <w:r>
        <w:t xml:space="preserve">Digital Engagement: A 25% increase in social media engagement rates from users geolocated in Córdoba province.</w:t>
      </w:r>
    </w:p>
    <w:p>
      <w:pPr>
        <w:numPr>
          <w:ilvl w:val="0"/>
          <w:numId w:val="1002"/>
        </w:numPr>
        <w:pStyle w:val="Compact"/>
      </w:pPr>
      <w:r>
        <w:t xml:space="preserve">Lead Generation: Generating a qualified pipeline of leads for the sales team that are specifically nurtured through localized content.</w:t>
      </w:r>
    </w:p>
    <w:p>
      <w:pPr>
        <w:numPr>
          <w:ilvl w:val="0"/>
          <w:numId w:val="1002"/>
        </w:numPr>
        <w:pStyle w:val="Compact"/>
      </w:pPr>
      <w:r>
        <w:t xml:space="preserve">Customer Retention: Improving customer retention rates by 10% through loyalty programs tailored to local preferences.</w:t>
      </w:r>
    </w:p>
    <w:bookmarkEnd w:id="24"/>
    <w:bookmarkEnd w:id="25"/>
    <w:bookmarkStart w:id="26" w:name="X8266812fdff9a29045c8ec87ec641c8bb3a055e"/>
    <w:p>
      <w:pPr>
        <w:pStyle w:val="Heading2"/>
      </w:pPr>
      <w:r>
        <w:t xml:space="preserve">5. Budgetary Considerations and Cost-Benefit Analysis</w:t>
      </w:r>
    </w:p>
    <w:p>
      <w:pPr>
        <w:pStyle w:val="FirstParagraph"/>
      </w:pPr>
      <w:r>
        <w:t xml:space="preserve">The cost of employing a senior Marketing Manager in Argentina Córdoba is significantly lower than in Buenos Aires or international markets, yet the strategic value is disproportionately high. The salary expectations for this role align with local market standards, which remain competitive relative to the cost of living and economic output in the region.</w:t>
      </w:r>
    </w:p>
    <w:p>
      <w:pPr>
        <w:pStyle w:val="BodyText"/>
      </w:pPr>
      <w:r>
        <w:t xml:space="preserve">The budget allocated for this position includes not only salary and benefits but also a quarterly marketing spend allowance. This allowance is controlled directly by the Marketing Manager, allowing for rapid deployment of funds toward trending local topics or opportunistic advertising placements. By decentralizing this budget, we eliminate the bureaucratic delays often associated with central approval processes, thereby increasing our agility in</w:t>
      </w:r>
    </w:p>
    <w:p>
      <w:pPr>
        <w:pStyle w:val="BodyText"/>
      </w:pPr>
      <w:r>
        <w:t xml:space="preserve">Argentina Córdoba.</w:t>
      </w:r>
    </w:p>
    <w:bookmarkEnd w:id="26"/>
    <w:bookmarkStart w:id="27" w:name="risk-mitigation"/>
    <w:p>
      <w:pPr>
        <w:pStyle w:val="Heading2"/>
      </w:pPr>
      <w:r>
        <w:t xml:space="preserve">6. Risk Mitigation</w:t>
      </w:r>
    </w:p>
    <w:p>
      <w:pPr>
        <w:pStyle w:val="FirstParagraph"/>
      </w:pPr>
      <w:r>
        <w:t xml:space="preserve">Moving to a localized strategy carries inherent risks, primarily regarding brand consistency and regulatory compliance. To mitigate these:</w:t>
      </w:r>
    </w:p>
    <w:p>
      <w:pPr>
        <w:numPr>
          <w:ilvl w:val="0"/>
          <w:numId w:val="1003"/>
        </w:numPr>
        <w:pStyle w:val="Compact"/>
      </w:pPr>
      <w:r>
        <w:t xml:space="preserve">Cross-Regional Calibration: The Marketing Manager will participate in monthly virtual syncs with the central marketing team to ensure all campaigns align with overarching corporate values.</w:t>
      </w:r>
    </w:p>
    <w:p>
      <w:pPr>
        <w:numPr>
          <w:ilvl w:val="0"/>
          <w:numId w:val="1003"/>
        </w:numPr>
        <w:pStyle w:val="Compact"/>
      </w:pPr>
      <w:r>
        <w:t xml:space="preserve">Legal Oversight: All marketing materials will be subject to a streamlined approval process involving legal counsel familiar with Argentine consumer protection laws, ensuring that local innovations do not violate national regulations.</w:t>
      </w:r>
    </w:p>
    <w:bookmarkEnd w:id="27"/>
    <w:bookmarkStart w:id="28" w:name="implementation-timeline"/>
    <w:p>
      <w:pPr>
        <w:pStyle w:val="Heading2"/>
      </w:pPr>
      <w:r>
        <w:t xml:space="preserve">7. Implementation Timeline</w:t>
      </w:r>
    </w:p>
    <w:p>
      <w:pPr>
        <w:pStyle w:val="FirstParagraph"/>
      </w:pPr>
      <w:r>
        <w:t xml:space="preserve">Phase 1: Recruitment and Onboarding (Months 1-2):</w:t>
      </w:r>
      <w:r>
        <w:br/>
      </w:r>
      <w:r>
        <w:t xml:space="preserve">Identifying a candidate with deep roots in the Córdoba business community. The candidate must possess fluency in local dialects and cultural nuances.</w:t>
      </w:r>
    </w:p>
    <w:p>
      <w:pPr>
        <w:pStyle w:val="BodyText"/>
      </w:pPr>
      <w:r>
        <w:t xml:space="preserve">Phase 2: Audit and Strategy Development (Months 3-4):</w:t>
      </w:r>
      <w:r>
        <w:br/>
      </w:r>
      <w:r>
        <w:t xml:space="preserve">The Marketing Manager will conduct a comprehensive audit of our current presence in</w:t>
      </w:r>
    </w:p>
    <w:p>
      <w:pPr>
        <w:pStyle w:val="BodyText"/>
      </w:pPr>
      <w:r>
        <w:t xml:space="preserve">Argentina Córdoba, identifying gaps in reach and messaging. A six-month tactical plan will be developed.</w:t>
      </w:r>
    </w:p>
    <w:p>
      <w:pPr>
        <w:pStyle w:val="BodyText"/>
      </w:pPr>
      <w:r>
        <w:t xml:space="preserve">Phase 3: Execution and Launch (Months 5-12):</w:t>
      </w:r>
      <w:r>
        <w:br/>
      </w:r>
      <w:r>
        <w:t xml:space="preserve">Full deployment of localized campaigns. This phase includes the launch of a "Córdoba-Specific" loyalty program and targeted digital advertising pushes.</w:t>
      </w:r>
    </w:p>
    <w:bookmarkEnd w:id="28"/>
    <w:bookmarkStart w:id="29" w:name="conclusion"/>
    <w:p>
      <w:pPr>
        <w:pStyle w:val="Heading2"/>
      </w:pPr>
      <w:r>
        <w:t xml:space="preserve">8. Conclusion</w:t>
      </w:r>
    </w:p>
    <w:p>
      <w:pPr>
        <w:pStyle w:val="FirstParagraph"/>
      </w:pPr>
      <w:r>
        <w:t xml:space="preserve">The establishment of a dedicated Marketing Manager role is the cornerstone of our successful expansion into</w:t>
      </w:r>
    </w:p>
    <w:p>
      <w:pPr>
        <w:pStyle w:val="BodyText"/>
      </w:pPr>
      <w:r>
        <w:t xml:space="preserve">Argentina Córdoba. This region offers immense potential for growth, but it requires a leader who can speak the language—both literally and metaphorically—of its consumers and partners. By empowering a Marketing Manager with the authority to adapt global strategies to local realities, we position our brand as an insider rather than an outsider in</w:t>
      </w:r>
    </w:p>
    <w:p>
      <w:pPr>
        <w:pStyle w:val="BodyText"/>
      </w:pPr>
      <w:r>
        <w:t xml:space="preserve">Argentina Córdoba.</w:t>
      </w:r>
    </w:p>
    <w:p>
      <w:pPr>
        <w:pStyle w:val="BodyText"/>
      </w:pPr>
      <w:r>
        <w:t xml:space="preserve">The synergy between a skilled Marketing Manager and the vibrant economic ecosystem of Córdoba will result in sustained growth, enhanced brand loyalty, and a robust competitive advantage. We strongly recommend the immediate approval of this project to capitalize on the current market opportunities available in this strategic Argentine province.</w:t>
      </w:r>
    </w:p>
    <w:p>
      <w:r>
        <w:pict>
          <v:rect style="width:0;height:1.5pt" o:hralign="center" o:hrstd="t" o:hr="t"/>
        </w:pict>
      </w:r>
    </w:p>
    <w:p>
      <w:pPr>
        <w:pStyle w:val="FirstParagraph"/>
      </w:pPr>
      <w:r>
        <w:rPr>
          <w:iCs/>
          <w:i/>
        </w:rPr>
        <w:t xml:space="preserve">This document is confidential and intended for internal use only. All data reflects current market conditions as of October 2023.</w:t>
      </w:r>
    </w:p>
    <w:p>
      <w:pPr>
        <w:pStyle w:val="BodyText"/>
      </w:pPr>
      <w:r>
        <w:t xml:space="preserve">© 2023 Corporate Strategy Department.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Argentina Córdoba</dc:title>
  <dc:creator/>
  <dc:language>en</dc:language>
  <cp:keywords/>
  <dcterms:created xsi:type="dcterms:W3CDTF">2026-07-29T13:06:59Z</dcterms:created>
  <dcterms:modified xsi:type="dcterms:W3CDTF">2026-07-29T13:06:59Z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