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Strategy</w:t>
      </w:r>
      <w:r>
        <w:t xml:space="preserve"> </w:t>
      </w:r>
      <w:r>
        <w:t xml:space="preserve">for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28" w:name="X59cd5e064d762fa14be7685c96e3edd219d085f"/>
    <w:p>
      <w:pPr>
        <w:pStyle w:val="Heading1"/>
      </w:pPr>
      <w:r>
        <w:t xml:space="preserve">Project Report: Strategic Implementation of a Marketing Manager Role in Canada Toronto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Leadership Team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necessity, operational framework, and expected outcomes associated with hiring a dedicated</w:t>
      </w:r>
      <w:r>
        <w:t xml:space="preserve"> </w:t>
      </w:r>
      <w:r>
        <w:rPr>
          <w:bCs/>
          <w:b/>
        </w:rPr>
        <w:t xml:space="preserve">Marketing Manager</w:t>
      </w:r>
      <w:r>
        <w:br/>
      </w:r>
      <w:r>
        <w:rPr>
          <w:iCs/>
          <w:i/>
        </w:rPr>
        <w:t xml:space="preserve">(Note: corrected typo for readability in final output)</w:t>
      </w:r>
      <w:r>
        <w:t xml:space="preserve">, specifically tailored to the unique dynamics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As Toronto solidifies its position as one of North America’s most vibrant economic hubs, the competitive landscape for brand visibility and customer acquisition has intensified. This document serves not merely as a job description, but as a comprehensive business case demonstrating how this role will drive revenue growth, enhance brand equity, and ensure compliance with local regulatory standards specific to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By centralizing marketing efforts under the guidance of a skilled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the organization aims to capture significant market share in the Greater Toronto Area (GTA).</w:t>
      </w:r>
    </w:p>
    <w:bookmarkEnd w:id="20"/>
    <w:bookmarkStart w:id="21" w:name="X6aebce49a8320f062c5c055414a6a1e487af20b"/>
    <w:p>
      <w:pPr>
        <w:pStyle w:val="Heading2"/>
      </w:pPr>
      <w:r>
        <w:t xml:space="preserve">2. Market Context: The Canada Toronto Landscape</w:t>
      </w:r>
    </w:p>
    <w:p>
      <w:pPr>
        <w:pStyle w:val="FirstParagraph"/>
      </w:pPr>
      <w:r>
        <w:t xml:space="preserve">To understand the criticality of this project, one must first analyze the specific environment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As Canada’s largest city and a global center for business, finance, technology, and culture,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Canada Toronto</w:t>
      </w:r>
    </w:p>
    <w:p>
      <w:pPr>
        <w:pStyle w:val="BodyText"/>
      </w:pPr>
      <w:r>
        <w:t xml:space="preserve">The economic indicators in</w:t>
      </w:r>
      <w:r>
        <w:t xml:space="preserve"> </w:t>
      </w:r>
      <w:r>
        <w:rPr>
          <w:bCs/>
          <w:b/>
        </w:rPr>
        <w:t xml:space="preserve">Canada TorontoMarketing Manager</w:t>
      </w:r>
    </w:p>
    <w:p>
      <w:pPr>
        <w:pStyle w:val="BodyText"/>
      </w:pPr>
      <w:r>
        <w:t xml:space="preserve">Furthermore operating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Canada Toronto. Therefore a localized approach managed by an expert is essential for long-term success.</w:t>
      </w:r>
    </w:p>
    <w:bookmarkEnd w:id="21"/>
    <w:bookmarkStart w:id="23" w:name="role-definition-the-marketing-manager"/>
    <w:p>
      <w:pPr>
        <w:pStyle w:val="Heading2"/>
      </w:pPr>
      <w:r>
        <w:t xml:space="preserve">3. Role Definition: The Marketing Manager</w:t>
      </w:r>
    </w:p>
    <w:p>
      <w:pPr>
        <w:pStyle w:val="FirstParagraph"/>
      </w:pPr>
      <w:r>
        <w:t xml:space="preserve">The core objective of this project is the appointment and enablement of a high-caliber</w:t>
      </w:r>
      <w:r>
        <w:t xml:space="preserve"> </w:t>
      </w:r>
      <w:r>
        <w:rPr>
          <w:bCs/>
          <w:b/>
        </w:rPr>
        <w:t xml:space="preserve">Marketing Manager. This individual will serve as the strategic architect behind all marketing initiatives. Unlike traditional roles that focus solely on execution, this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Marketing ManagerCanada Toronto</w:t>
      </w:r>
    </w:p>
    <w:bookmarkStart w:id="22" w:name="key-responsibilities"/>
    <w:p>
      <w:pPr>
        <w:pStyle w:val="Heading3"/>
      </w:pPr>
      <w:r>
        <w:t xml:space="preserve">3.1 Key Responsibilities</w:t>
      </w:r>
    </w:p>
    <w:p>
      <w:pPr>
        <w:numPr>
          <w:ilvl w:val="0"/>
          <w:numId w:val="1001"/>
        </w:numPr>
        <w:pStyle w:val="Compact"/>
      </w:pPr>
      <w:r>
        <w:t xml:space="preserve">Canada Toronto. This includes identifying key demographics within the city such as young professionals, students at major universities, and diverse immigrant communities.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Transformation:Canada Toronto.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Marketing Manager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Brand Localization:Canada Toronto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Budget Management:&lt; /Strong Efficiently allocating marketing budgets to maximize Return on Investment (ROI).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Marketing ManagerCanada Toronto</w:t>
      </w:r>
    </w:p>
    <w:p>
      <w:pPr>
        <w:numPr>
          <w:ilvl w:val="0"/>
          <w:numId w:val="1001"/>
        </w:numPr>
        <w:pStyle w:val="Compact"/>
      </w:pPr>
      <w:r>
        <w:t xml:space="preserve">Cross-Functional Collaboration:&lt; /Strong Working closely with sales, product development, and customer service teams to ensure a unified brand voice across all touchpoints in the market.</w:t>
      </w:r>
    </w:p>
    <w:bookmarkEnd w:id="22"/>
    <w:bookmarkEnd w:id="23"/>
    <w:bookmarkStart w:id="25" w:name="strategic-objectives-and-kpis"/>
    <w:p>
      <w:pPr>
        <w:pStyle w:val="Heading2"/>
      </w:pPr>
      <w:r>
        <w:t xml:space="preserve">4. Strategic Objectives and KPIs</w:t>
      </w:r>
    </w:p>
    <w:p>
      <w:pPr>
        <w:pStyle w:val="FirstParagraph"/>
      </w:pPr>
      <w:r>
        <w:t xml:space="preserve">The success of this project will be measured against specific Key Performance Indicators (KPIs) directly linked to the performance of the</w:t>
      </w:r>
      <w:r>
        <w:t xml:space="preserve"> </w:t>
      </w:r>
      <w:r>
        <w:rPr>
          <w:bCs/>
          <w:b/>
        </w:rPr>
        <w:t xml:space="preserve">Marketing ManagerCanada Toronto</w:t>
      </w:r>
    </w:p>
    <w:bookmarkStart w:id="24" w:name="primary-kpis"/>
    <w:p>
      <w:pPr>
        <w:pStyle w:val="Heading3"/>
      </w:pPr>
      <w:r>
        <w:t xml:space="preserve">Primary KPIs: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Canada Toronto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Marketing Manager</w:t>
      </w:r>
    </w:p>
    <w:p>
      <w:pPr>
        <w:numPr>
          <w:ilvl w:val="0"/>
          <w:numId w:val="1002"/>
        </w:numPr>
        <w:pStyle w:val="Compact"/>
      </w:pPr>
      <w:r>
        <w:t xml:space="preserve">Canada Toronto</w:t>
      </w:r>
    </w:p>
    <w:bookmarkEnd w:id="24"/>
    <w:p>
      <w:pPr>
        <w:pStyle w:val="FirstParagraph"/>
      </w:pPr>
      <w:r>
        <w:t xml:space="preserve">5. Implementation Roadmap</w:t>
      </w:r>
    </w:p>
    <w:p>
      <w:pPr>
        <w:pStyle w:val="BodyText"/>
      </w:pPr>
      <w:r>
        <w:t xml:space="preserve">The deployment of this project will follow a structured timeline to ensure smooth integration of the new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0"/>
          <w:numId w:val="1003"/>
        </w:numPr>
        <w:pStyle w:val="Compact"/>
      </w:pPr>
    </w:p>
    <w:p>
      <w:pPr>
        <w:numPr>
          <w:ilvl w:val="0"/>
          <w:numId w:val="1003"/>
        </w:numPr>
        <w:pStyle w:val="Compact"/>
      </w:pPr>
    </w:p>
    <w:p>
      <w:pPr>
        <w:pStyle w:val="FirstParagraph"/>
      </w:pPr>
      <w:r>
        <w:t xml:space="preserve">6. Risk Management</w:t>
      </w:r>
    </w:p>
    <w:p>
      <w:pPr>
        <w:pStyle w:val="BodyText"/>
      </w:pPr>
      <w:r>
        <w:t xml:space="preserve">Identifying potential risks is crucial for the stability of this project. One primary risk is cultural misalignment in marketing messages within the diverse context of</w:t>
      </w:r>
      <w:r>
        <w:t xml:space="preserve"> </w:t>
      </w:r>
      <w:r>
        <w:rPr>
          <w:bCs/>
          <w:b/>
        </w:rPr>
        <w:t xml:space="preserve">. To mitigate this,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Another risk involves fluctuating advertising costs in high-demand markets. The competitive nature of</w:t>
      </w:r>
      <w:r>
        <w:rPr>
          <w:bCs/>
          <w:b/>
          <w:bCs/>
          <w:b/>
        </w:rPr>
        <w:t xml:space="preserve"> </w:t>
      </w:r>
    </w:p>
    <w:bookmarkEnd w:id="25"/>
    <w:bookmarkStart w:id="26" w:name="budgetary-requirements"/>
    <w:p>
      <w:pPr>
        <w:pStyle w:val="Heading2"/>
      </w:pPr>
      <w:r>
        <w:t xml:space="preserve">7. Budgetary Requirements</w:t>
      </w:r>
    </w:p>
    <w:p>
      <w:pPr>
        <w:pStyle w:val="FirstParagraph"/>
      </w:pPr>
      <w:r>
        <w:t xml:space="preserve">The project requires an initial investment in two areas: personnel and operational budget. The salary package for the</w:t>
      </w:r>
      <w:r>
        <w:t xml:space="preserve"> </w:t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 Project Report affirms that hiring a dedicated</w:t>
      </w:r>
    </w:p>
    <w:p>
      <w:pPr>
        <w:pStyle w:val="BodyText"/>
      </w:pPr>
      <w:r>
        <w:t xml:space="preserve">. The unique characteristics of this market require localized expertise, agile strategy execution, and deep cultural understanding. By empowering a skilled</w:t>
      </w:r>
    </w:p>
    <w:p>
      <w:pPr>
        <w:pStyle w:val="BodyText"/>
      </w:pPr>
      <w:r>
        <w:t xml:space="preserve">with the necessary resources and authority, the organization will be well-positioned to thrive in one of Canada’s most influential cities. The projected outcomes indicate significant growth in brand equity and revenue, validating the investment in this critical role.</w:t>
      </w:r>
    </w:p>
    <w:p>
      <w:pPr>
        <w:pStyle w:val="BodyText"/>
      </w:pPr>
      <w:r>
        <w:t xml:space="preserve">We recommend immediate approval to proceed with Phase 1: Recruitment and Onboarding.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Marketing Manager Strategy for Canada Toronto</dc:title>
  <dc:creator/>
  <dc:language>en</dc:language>
  <cp:keywords/>
  <dcterms:created xsi:type="dcterms:W3CDTF">2026-07-29T13:21:24Z</dcterms:created>
  <dcterms:modified xsi:type="dcterms:W3CDTF">2026-07-29T13:21:24Z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