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Beijing</w:t>
      </w:r>
    </w:p>
    <w:bookmarkStart w:id="34" w:name="Xb875013ebdc4a4fac2c234d181c1b80d1f3762a"/>
    <w:p>
      <w:pPr>
        <w:pStyle w:val="Heading1"/>
      </w:pPr>
      <w:r>
        <w:t xml:space="preserve">Project Report: Strategic Implementation of the Marketing Manager Role in China, Beijing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Leadership Team</w:t>
      </w:r>
      <w:r>
        <w:br/>
      </w:r>
    </w:p>
    <w:p>
      <w:pPr>
        <w:pStyle w:val="BodyText"/>
      </w:pPr>
      <w:r>
        <w:t xml:space="preserve"> </w:t>
      </w:r>
      <w:r>
        <w:t xml:space="preserve">Strategic Operations Division</w:t>
      </w:r>
      <w:r>
        <w:br/>
      </w:r>
    </w:p>
    <w:bookmarkStart w:id="20" w:name="executive-summary"/>
    <w:p>
      <w:pPr>
        <w:pStyle w:val="Heading2"/>
      </w:pPr>
      <w:r>
        <w:t xml:space="preserve">1. Executive Summary</w:t>
      </w:r>
    </w:p>
    <w:p>
      <w:pPr>
        <w:pStyle w:val="FirstParagraph"/>
      </w:pPr>
      <w:r>
        <w:t xml:space="preserve">This Project Report outlines the strategic necessity, functional scope, and operational expectations for the newly designated</w:t>
      </w:r>
      <w:r>
        <w:t xml:space="preserve"> </w:t>
      </w:r>
      <w:r>
        <w:rPr>
          <w:bCs/>
          <w:b/>
        </w:rPr>
        <w:t xml:space="preserve">Marketing ManagerMarketing Manager</w:t>
      </w:r>
      <w:r>
        <w:t xml:space="preserve"> </w:t>
      </w:r>
      <w:r>
        <w:t xml:space="preserve">capable of navigating the unique dynamics of Beijing is paramount to our success in this region.</w:t>
      </w:r>
    </w:p>
    <w:bookmarkEnd w:id="20"/>
    <w:bookmarkStart w:id="21" w:name="strategic-context-why-beijing"/>
    <w:p>
      <w:pPr>
        <w:pStyle w:val="Heading2"/>
      </w:pPr>
      <w:r>
        <w:t xml:space="preserve">2. Strategic Context: Why Beijing?</w:t>
      </w:r>
    </w:p>
    <w:p>
      <w:pPr>
        <w:pStyle w:val="FirstParagraph"/>
      </w:pPr>
      <w:r>
        <w:t xml:space="preserve">The choice to establish our primary market presence in Beijing, China, is driven by several critical factors. As the capital of China, Beijing hosts a concentration of government agencies, state-owned enterprises (SOEs), and international diplomatic missions that are essential for B2B operations. Furthermore, Beijing has transformed into a global technology and innovation hub. The Zhongguancun area, often referred to as "China's Silicon Valley," provides an unparalleled ecosystem for tech-driven marketing strategies.</w:t>
      </w:r>
    </w:p>
    <w:p>
      <w:pPr>
        <w:pStyle w:val="BodyText"/>
      </w:pPr>
      <w:r>
        <w:t xml:space="preserve">However, the market in Beijing is distinct from other Chinese cities like Shanghai or Shenzhen. It is more conservative in business etiquette yet highly sophisticated in terms of digital literacy. A</w:t>
      </w:r>
      <w:r>
        <w:t xml:space="preserve"> </w:t>
      </w:r>
      <w:r>
        <w:rPr>
          <w:bCs/>
          <w:b/>
        </w:rPr>
        <w:t xml:space="preserve">Marketing Manager</w:t>
      </w:r>
      <w:r>
        <w:t xml:space="preserve"> </w:t>
      </w:r>
      <w:r>
        <w:t xml:space="preserve">operating here must possess a dual competency: deep respect for traditional Chinese hierarchical structures and agility in utilizing cutting-edge digital platforms. This report emphasizes that the role is not merely promotional but acts as a bridge between our global brand identity and the localized expectations of the Beijing consumer.</w:t>
      </w:r>
    </w:p>
    <w:bookmarkEnd w:id="21"/>
    <w:bookmarkStart w:id="26" w:name="Xd59e3c4fc5b14815c7c1ea1c4a18617443a801b"/>
    <w:p>
      <w:pPr>
        <w:pStyle w:val="Heading2"/>
      </w:pPr>
      <w:r>
        <w:t xml:space="preserve">3. Core Responsibilities of the Marketing Manager</w:t>
      </w:r>
    </w:p>
    <w:p>
      <w:pPr>
        <w:pStyle w:val="FirstParagraph"/>
      </w:pPr>
      <w:r>
        <w:t xml:space="preserve">The primary objective of this Project Report is to define the scope of work for the</w:t>
      </w:r>
      <w:r>
        <w:t xml:space="preserve"> </w:t>
      </w:r>
      <w:r>
        <w:rPr>
          <w:bCs/>
          <w:b/>
        </w:rPr>
        <w:t xml:space="preserve">Marketing Manager</w:t>
      </w:r>
      <w:r>
        <w:t xml:space="preserve">. This individual will serve as the local architect of our brand narrative in Beijing. Their responsibilities are categorized into four strategic pillars:</w:t>
      </w:r>
    </w:p>
    <w:bookmarkStart w:id="22" w:name="digital-ecosystem-navigation"/>
    <w:p>
      <w:pPr>
        <w:pStyle w:val="Heading3"/>
      </w:pPr>
      <w:r>
        <w:t xml:space="preserve">3.1 Digital Ecosystem Navigation</w:t>
      </w:r>
    </w:p>
    <w:p>
      <w:pPr>
        <w:pStyle w:val="FirstParagraph"/>
      </w:pPr>
      <w:r>
        <w:t xml:space="preserve">In China, traditional Western digital marketing channels are largely inaccessible or ineffective due to regulatory environments and user preferences. The</w:t>
      </w:r>
      <w:r>
        <w:t xml:space="preserve"> </w:t>
      </w:r>
      <w:r>
        <w:rPr>
          <w:bCs/>
          <w:b/>
        </w:rPr>
        <w:t xml:space="preserve">Marketing Manager</w:t>
      </w:r>
      <w:r>
        <w:t xml:space="preserve"> </w:t>
      </w:r>
      <w:r>
        <w:t xml:space="preserve">must master the "Great Firewall" equivalents of social media, specifically WeChat (Weixin), Douyin (the Chinese version of TikTok), Little Red Book (Xiaohongshu), and Bilibili. The manager is responsible for developing content strategies that resonate with Beijing’s young, urban demographic while adhering to strict local advertising laws.</w:t>
      </w:r>
    </w:p>
    <w:bookmarkEnd w:id="22"/>
    <w:bookmarkStart w:id="23" w:name="Xdeb3fe4c5f926ee953dad6d0283bb9555b65752"/>
    <w:p>
      <w:pPr>
        <w:pStyle w:val="Heading3"/>
      </w:pPr>
      <w:r>
        <w:t xml:space="preserve">3.2 Brand Localization and Cultural Sensitivity</w:t>
      </w:r>
    </w:p>
    <w:p>
      <w:pPr>
        <w:pStyle w:val="FirstParagraph"/>
      </w:pPr>
      <w:r>
        <w:t xml:space="preserve">A direct translation of global marketing campaigns often fails in Beijing due to cultural nuances. The</w:t>
      </w:r>
      <w:r>
        <w:t xml:space="preserve"> </w:t>
      </w:r>
      <w:r>
        <w:rPr>
          <w:bCs/>
          <w:b/>
        </w:rPr>
        <w:t xml:space="preserve">Marketing Manager</w:t>
      </w:r>
      <w:r>
        <w:t xml:space="preserve"> </w:t>
      </w:r>
      <w:r>
        <w:t xml:space="preserve">must lead the localization effort, ensuring that slogans, imagery, and value propositions align with Chinese values such as harmony, face (mianzi), and collective benefit. This involves close collaboration with local creative agencies in Beijing to ensure that brand messaging does not inadvertently cause offense or misinterpretation.</w:t>
      </w:r>
    </w:p>
    <w:bookmarkEnd w:id="23"/>
    <w:bookmarkStart w:id="24" w:name="government-and-stakeholder-relations"/>
    <w:p>
      <w:pPr>
        <w:pStyle w:val="Heading3"/>
      </w:pPr>
      <w:r>
        <w:t xml:space="preserve">3.3 Government and Stakeholder Relations</w:t>
      </w:r>
    </w:p>
    <w:p>
      <w:pPr>
        <w:pStyle w:val="FirstParagraph"/>
      </w:pPr>
      <w:r>
        <w:t xml:space="preserve">In Beijing, the line between business and government is often intertwined. The</w:t>
      </w:r>
      <w:r>
        <w:t xml:space="preserve"> </w:t>
      </w:r>
      <w:r>
        <w:rPr>
          <w:bCs/>
          <w:b/>
        </w:rPr>
        <w:t xml:space="preserve">Marketing Manager</w:t>
      </w:r>
      <w:r>
        <w:t xml:space="preserve"> </w:t>
      </w:r>
      <w:r>
        <w:t xml:space="preserve">must work closely with public relations teams to navigate regulatory landscapes, participate in key industry expos held at the China International Exhibition Center, and build relationships with local influencers (KOLs) who have significant sway over consumer behavior in the capital.</w:t>
      </w:r>
    </w:p>
    <w:bookmarkEnd w:id="24"/>
    <w:bookmarkStart w:id="25" w:name="data-analytics-and-market-intelligence"/>
    <w:p>
      <w:pPr>
        <w:pStyle w:val="Heading3"/>
      </w:pPr>
      <w:r>
        <w:t xml:space="preserve">3.4 Data Analytics and Market Intelligence</w:t>
      </w:r>
    </w:p>
    <w:p>
      <w:pPr>
        <w:pStyle w:val="FirstParagraph"/>
      </w:pPr>
      <w:r>
        <w:t xml:space="preserve">The Beijing market moves rapidly. The manager is tasked with setting up robust data analytics frameworks that comply with China’s Personal Information Protection Law (PIPL). They must provide weekly insights on competitor activities in Beijing, consumer sentiment shifts, and emerging trends to the global headquarters.</w:t>
      </w:r>
    </w:p>
    <w:bookmarkEnd w:id="25"/>
    <w:bookmarkEnd w:id="26"/>
    <w:bookmarkStart w:id="27" w:name="Xd817623b10e701629c3e2b77d38980eecab6b41"/>
    <w:p>
      <w:pPr>
        <w:pStyle w:val="Heading2"/>
      </w:pPr>
      <w:r>
        <w:t xml:space="preserve">4. Qualification Requirements for the Marketing Manager</w:t>
      </w:r>
    </w:p>
    <w:p>
      <w:pPr>
        <w:pStyle w:val="FirstParagraph"/>
      </w:pPr>
      <w:r>
        <w:t xml:space="preserve">To ensure success in this complex environment, the Project Report recommends strict adherence to the following qualification criteria for candidates applying for the</w:t>
      </w:r>
      <w:r>
        <w:t xml:space="preserve"> </w:t>
      </w:r>
      <w:r>
        <w:rPr>
          <w:bCs/>
          <w:b/>
        </w:rPr>
        <w:t xml:space="preserve">Marketing Manager</w:t>
      </w:r>
    </w:p>
    <w:p>
      <w:pPr>
        <w:numPr>
          <w:ilvl w:val="0"/>
          <w:numId w:val="1001"/>
        </w:numPr>
        <w:pStyle w:val="Compact"/>
      </w:pPr>
      <w:r>
        <w:rPr>
          <w:bCs/>
          <w:b/>
        </w:rPr>
        <w:t xml:space="preserve">Educational Background:</w:t>
      </w:r>
      <w:r>
        <w:t xml:space="preserve"> </w:t>
      </w:r>
      <w:r>
        <w:t xml:space="preserve">A bachelor’s degree or higher in Marketing, Business Administration, or International Relations from a reputable university. Preference is given to candidates with dual education experience (Western and Chinese).</w:t>
      </w:r>
    </w:p>
    <w:p>
      <w:pPr>
        <w:numPr>
          <w:ilvl w:val="0"/>
          <w:numId w:val="1001"/>
        </w:numPr>
        <w:pStyle w:val="Compact"/>
      </w:pPr>
      <w:r>
        <w:rPr>
          <w:bCs/>
          <w:b/>
        </w:rPr>
        <w:t xml:space="preserve">Linguistic Proficiency:</w:t>
      </w:r>
      <w:r>
        <w:t xml:space="preserve"> </w:t>
      </w:r>
      <w:r>
        <w:t xml:space="preserve">Native-level fluency in Mandarin Chinese and professional proficiency in English. The ability to negotiate contracts and craft nuanced marketing copy in both languages is non-negotiable.</w:t>
      </w:r>
    </w:p>
    <w:p>
      <w:pPr>
        <w:numPr>
          <w:ilvl w:val="0"/>
          <w:numId w:val="1001"/>
        </w:numPr>
        <w:pStyle w:val="Compact"/>
      </w:pPr>
      <w:r>
        <w:rPr>
          <w:bCs/>
          <w:b/>
        </w:rPr>
        <w:t xml:space="preserve">Experience:</w:t>
      </w:r>
      <w:r>
        <w:t xml:space="preserve"> </w:t>
      </w:r>
      <w:r>
        <w:t xml:space="preserve">Minimum of 5-7 years of marketing experience, with at least 3 years specifically based in Beijing or the Greater Bay Area. Experience working with multinational corporations (MNCs) in China is highly preferred.</w:t>
      </w:r>
    </w:p>
    <w:p>
      <w:pPr>
        <w:numPr>
          <w:ilvl w:val="0"/>
          <w:numId w:val="1001"/>
        </w:numPr>
        <w:pStyle w:val="Compact"/>
      </w:pPr>
      <w:r>
        <w:rPr>
          <w:bCs/>
          <w:b/>
        </w:rPr>
        <w:t xml:space="preserve">Digital Literacy:</w:t>
      </w:r>
      <w:r>
        <w:t xml:space="preserve"> </w:t>
      </w:r>
      <w:r>
        <w:t xml:space="preserve">Proven track record of managing successful campaigns on WeChat, Douyin, and Xiaohongshu. Understanding of programmatic advertising within the Chinese ecosystem is essential.</w:t>
      </w:r>
    </w:p>
    <w:p>
      <w:pPr>
        <w:numPr>
          <w:ilvl w:val="0"/>
          <w:numId w:val="1001"/>
        </w:numPr>
        <w:pStyle w:val="Compact"/>
      </w:pPr>
      <w:r>
        <w:rPr>
          <w:bCs/>
          <w:b/>
        </w:rPr>
        <w:t xml:space="preserve">Cultural Intelligence:</w:t>
      </w:r>
      <w:r>
        <w:t xml:space="preserve"> </w:t>
      </w:r>
      <w:r>
        <w:t xml:space="preserve">A deep understanding of Beijing’s specific social dynamics, including the importance of "Guanxi" (relationships) in business development.</w:t>
      </w:r>
    </w:p>
    <w:bookmarkEnd w:id="27"/>
    <w:bookmarkStart w:id="31" w:name="challenges-and-mitigation-strategies"/>
    <w:p>
      <w:pPr>
        <w:pStyle w:val="Heading2"/>
      </w:pPr>
      <w:r>
        <w:t xml:space="preserve">5. Challenges and Mitigation Strategies</w:t>
      </w:r>
    </w:p>
    <w:p>
      <w:pPr>
        <w:pStyle w:val="FirstParagraph"/>
      </w:pPr>
      <w:r>
        <w:t xml:space="preserve">This Project Report acknowledges that the path for a</w:t>
      </w:r>
      <w:r>
        <w:t xml:space="preserve"> </w:t>
      </w:r>
      <w:r>
        <w:rPr>
          <w:bCs/>
          <w:b/>
        </w:rPr>
        <w:t xml:space="preserve">Marketing Manager</w:t>
      </w:r>
    </w:p>
    <w:bookmarkStart w:id="28" w:name="regulatory-compliance"/>
    <w:p>
      <w:pPr>
        <w:pStyle w:val="Heading3"/>
      </w:pPr>
      <w:r>
        <w:t xml:space="preserve">Regulatory Compliance</w:t>
      </w:r>
    </w:p>
    <w:p>
      <w:pPr>
        <w:pStyle w:val="FirstParagraph"/>
      </w:pPr>
      <w:r>
        <w:t xml:space="preserve">The manager must stay updated on the latest directives from the Cyberspace Administration of China (CAC). Mitigation involves regular legal consultations with local Beijing-based law firms specializing in media compliance.</w:t>
      </w:r>
    </w:p>
    <w:bookmarkEnd w:id="28"/>
    <w:bookmarkStart w:id="29" w:name="cultural-barriers"/>
    <w:p>
      <w:pPr>
        <w:pStyle w:val="Heading3"/>
      </w:pPr>
      <w:r>
        <w:t xml:space="preserve">Cultural Barriers</w:t>
      </w:r>
    </w:p>
    <w:p>
      <w:pPr>
        <w:pStyle w:val="FirstParagraph"/>
      </w:pPr>
      <w:r>
        <w:t xml:space="preserve">Misunderstandings can lead to PR crises. Mitigation involves creating a diverse marketing team that includes local creatives and consultants based in Beijing, ensuring that all output is vetted for cultural appropriateness before global distribution.</w:t>
      </w:r>
    </w:p>
    <w:bookmarkEnd w:id="29"/>
    <w:bookmarkStart w:id="30" w:name="competition"/>
    <w:p>
      <w:pPr>
        <w:pStyle w:val="Heading3"/>
      </w:pPr>
      <w:r>
        <w:t xml:space="preserve">Competition</w:t>
      </w:r>
    </w:p>
    <w:p>
      <w:pPr>
        <w:pStyle w:val="FirstParagraph"/>
      </w:pPr>
      <w:r>
        <w:t xml:space="preserve">The Beijing market is saturated with aggressive local competitors. The</w:t>
      </w:r>
      <w:r>
        <w:t xml:space="preserve"> </w:t>
      </w:r>
      <w:r>
        <w:rPr>
          <w:bCs/>
          <w:b/>
        </w:rPr>
        <w:t xml:space="preserve">Marketing Manager</w:t>
      </w:r>
    </w:p>
    <w:bookmarkEnd w:id="30"/>
    <w:bookmarkEnd w:id="31"/>
    <w:bookmarkStart w:id="32" w:name="Xf3ae8c190ff1eb2f3861973d4f235c7da310d92"/>
    <w:p>
      <w:pPr>
        <w:pStyle w:val="Heading2"/>
      </w:pPr>
      <w:r>
        <w:t xml:space="preserve">6. Implementation Timeline for the Marketing Manager Role</w:t>
      </w:r>
    </w:p>
    <w:p>
      <w:pPr>
        <w:pStyle w:val="FirstParagraph"/>
      </w:pPr>
      <w:r>
        <w:t xml:space="preserve">To ensure a smooth launch of operations in Beijing, the following timeline is proposed for the onboarding and activation of the</w:t>
      </w:r>
      <w:r>
        <w:t xml:space="preserve"> </w:t>
      </w:r>
      <w:r>
        <w:rPr>
          <w:bCs/>
          <w:b/>
        </w:rPr>
        <w:t xml:space="preserve">Marketing Manager</w:t>
      </w:r>
      <w:r>
        <w:t xml:space="preserve">:</w:t>
      </w:r>
    </w:p>
    <w:p>
      <w:pPr>
        <w:numPr>
          <w:ilvl w:val="0"/>
          <w:numId w:val="1002"/>
        </w:numPr>
        <w:pStyle w:val="Compact"/>
      </w:pPr>
      <w:r>
        <w:rPr>
          <w:bCs/>
          <w:b/>
        </w:rPr>
        <w:t xml:space="preserve">Month 1: Recruitment and Onboarding.</w:t>
      </w:r>
      <w:r>
        <w:t xml:space="preserve"> </w:t>
      </w:r>
      <w:r>
        <w:t xml:space="preserve">Finalize hiring process in Beijing. Conduct intensive workshops on global brand guidelines and Chinese market regulations.</w:t>
      </w:r>
    </w:p>
    <w:p>
      <w:pPr>
        <w:numPr>
          <w:ilvl w:val="0"/>
          <w:numId w:val="1002"/>
        </w:numPr>
        <w:pStyle w:val="Compact"/>
      </w:pPr>
      <w:r>
        <w:rPr>
          <w:bCs/>
          <w:b/>
        </w:rPr>
        <w:t xml:space="preserve">Month 2: Market Audit.</w:t>
      </w:r>
      <w:r>
        <w:t xml:space="preserve">The Marketing Manager to conduct a comprehensive audit of our current digital footprint in China, identifying gaps in WeChat presence and influencer partnerships.</w:t>
      </w:r>
    </w:p>
    <w:p>
      <w:pPr>
        <w:numPr>
          <w:ilvl w:val="0"/>
          <w:numId w:val="1002"/>
        </w:numPr>
        <w:pStyle w:val="Compact"/>
      </w:pPr>
      <w:r>
        <w:rPr>
          <w:bCs/>
          <w:b/>
        </w:rPr>
        <w:t xml:space="preserve">Month 3: Strategy Development.</w:t>
      </w:r>
      <w:r>
        <w:t xml:space="preserve">Draft the first-year marketing plan tailored specifically for Beijing’s Q4 holiday season (National Day and Chinese New Year preparations).</w:t>
      </w:r>
    </w:p>
    <w:p>
      <w:pPr>
        <w:numPr>
          <w:ilvl w:val="0"/>
          <w:numId w:val="1002"/>
        </w:numPr>
        <w:pStyle w:val="Compact"/>
      </w:pPr>
      <w:r>
        <w:rPr>
          <w:bCs/>
          <w:b/>
        </w:rPr>
        <w:t xml:space="preserve">Month 4: Execution Launch.</w:t>
      </w:r>
      <w:r>
        <w:t xml:space="preserve">Pilot a localized campaign in Beijing, leveraging local KOLs to test messaging resonance before a broader rollout across other Chinese regions.</w:t>
      </w:r>
    </w:p>
    <w:bookmarkEnd w:id="32"/>
    <w:bookmarkStart w:id="33" w:name="conclusion"/>
    <w:p>
      <w:pPr>
        <w:pStyle w:val="Heading2"/>
      </w:pPr>
      <w:r>
        <w:t xml:space="preserve">7. Conclusion</w:t>
      </w:r>
    </w:p>
    <w:p>
      <w:pPr>
        <w:pStyle w:val="FirstParagraph"/>
      </w:pPr>
      <w:r>
        <w:t xml:space="preserve">The success of our expansion into China relies heavily on the quality of leadership at the local level. This Project Report firmly establishes that the role of the</w:t>
      </w:r>
      <w:r>
        <w:t xml:space="preserve"> </w:t>
      </w:r>
      <w:r>
        <w:rPr>
          <w:bCs/>
          <w:b/>
        </w:rPr>
        <w:t xml:space="preserve">Marketing Manager</w:t>
      </w:r>
    </w:p>
    <w:p>
      <w:pPr>
        <w:pStyle w:val="BodyText"/>
      </w:pPr>
      <w:r>
        <w:t xml:space="preserve">We urge the executive team to prioritize the recruitment of a candidate who embodies these specific requirements. Only through such dedicated leadership can we build a sustainable and profitable brand presence in China, Beijing.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Marketing Leadership in Beijing</dc:title>
  <dc:creator/>
  <dc:language>en</dc:language>
  <cp:keywords/>
  <dcterms:created xsi:type="dcterms:W3CDTF">2026-07-29T18:59:39Z</dcterms:created>
  <dcterms:modified xsi:type="dcterms:W3CDTF">2026-07-29T18:59:39Z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