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Colombia</w:t>
      </w:r>
      <w:r>
        <w:t xml:space="preserve"> </w:t>
      </w:r>
      <w:r>
        <w:t xml:space="preserve">Bogotá</w:t>
      </w:r>
    </w:p>
    <w:bookmarkStart w:id="33" w:name="Xaa5b2be7a197ee07d24f452088d70c2e48fc401"/>
    <w:p>
      <w:pPr>
        <w:pStyle w:val="Heading1"/>
      </w:pPr>
      <w:r>
        <w:t xml:space="preserve">Project Report</w:t>
      </w:r>
      <w:r>
        <w:t xml:space="preserve">: Strategic Marketing Manager Role in Colombia Bogotá</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implementation, operational framework, and expected outcomes of the newly appointed</w:t>
      </w:r>
      <w:r>
        <w:t xml:space="preserve"> </w:t>
      </w:r>
      <w:r>
        <w:rPr>
          <w:bCs/>
          <w:b/>
        </w:rPr>
        <w:t xml:space="preserve">Marketing Manager</w:t>
      </w:r>
      <w:r>
        <w:t xml:space="preserve"> </w:t>
      </w:r>
      <w:r>
        <w:t xml:space="preserve">position within our expanding operations in</w:t>
      </w:r>
      <w:r>
        <w:t xml:space="preserve"> </w:t>
      </w:r>
      <w:r>
        <w:rPr>
          <w:bCs/>
          <w:b/>
        </w:rPr>
        <w:t xml:space="preserve">Colombia Bogotá</w:t>
      </w:r>
      <w:r>
        <w:t xml:space="preserve">. As a pivotal hub for South American commerce,</w:t>
      </w:r>
      <w:r>
        <w:t xml:space="preserve"> </w:t>
      </w:r>
      <w:r>
        <w:rPr>
          <w:bCs/>
          <w:b/>
        </w:rPr>
        <w:t xml:space="preserve">Colombia Bogotá</w:t>
      </w:r>
      <w:r>
        <w:t xml:space="preserve"> </w:t>
      </w:r>
      <w:r>
        <w:t xml:space="preserve">presents unique opportunities and challenges that require a nuanced approach to market penetration and brand development. This report outlines the objectives, strategies, and key performance indicators (KPIs) essential for success in this dynamic region.</w:t>
      </w:r>
    </w:p>
    <w:bookmarkStart w:id="20" w:name="executive-summary"/>
    <w:p>
      <w:pPr>
        <w:pStyle w:val="Heading2"/>
      </w:pPr>
      <w:r>
        <w:t xml:space="preserve">1. Executive Summary</w:t>
      </w:r>
    </w:p>
    <w:p>
      <w:pPr>
        <w:pStyle w:val="FirstParagraph"/>
      </w:pPr>
      <w:r>
        <w:t xml:space="preserve">The primary objective of this initiative is to establish a robust market presence in the capital city of Colombia, known locally as Bogotá. The role of the</w:t>
      </w:r>
      <w:r>
        <w:t xml:space="preserve"> </w:t>
      </w:r>
      <w:r>
        <w:rPr>
          <w:bCs/>
          <w:b/>
        </w:rPr>
        <w:t xml:space="preserve">Marketing Manager</w:t>
      </w:r>
      <w:r>
        <w:t xml:space="preserve"> </w:t>
      </w:r>
      <w:r>
        <w:t xml:space="preserve">is central to this effort, tasked with designing and executing localized campaigns that resonate with the diverse demographic profile of</w:t>
      </w:r>
      <w:r>
        <w:t xml:space="preserve"> </w:t>
      </w:r>
      <w:r>
        <w:rPr>
          <w:bCs/>
          <w:b/>
        </w:rPr>
        <w:t xml:space="preserve">Colombia Bogotá</w:t>
      </w:r>
      <w:r>
        <w:t xml:space="preserve">. This</w:t>
      </w:r>
      <w:r>
        <w:t xml:space="preserve"> </w:t>
      </w:r>
      <w:r>
        <w:rPr>
          <w:iCs/>
          <w:i/>
        </w:rPr>
        <w:t xml:space="preserve">Project Report</w:t>
      </w:r>
      <w:r>
        <w:t xml:space="preserve"> </w:t>
      </w:r>
      <w:r>
        <w:t xml:space="preserve">details how the marketing department will leverage digital platforms, community engagement, and strategic partnerships to achieve sustainable growth.</w:t>
      </w:r>
    </w:p>
    <w:bookmarkEnd w:id="20"/>
    <w:bookmarkStart w:id="23" w:name="Xe6c04bca115281c1a8cf4d488037dcbeb106763"/>
    <w:p>
      <w:pPr>
        <w:pStyle w:val="Heading2"/>
      </w:pPr>
      <w:r>
        <w:t xml:space="preserve">2. Market Context: The Landscape of Colombia Bogotá</w:t>
      </w:r>
    </w:p>
    <w:p>
      <w:pPr>
        <w:pStyle w:val="FirstParagraph"/>
      </w:pPr>
      <w:r>
        <w:t xml:space="preserve">To effectively fulfill the duties of the</w:t>
      </w:r>
      <w:r>
        <w:t xml:space="preserve"> </w:t>
      </w:r>
      <w:r>
        <w:rPr>
          <w:bCs/>
          <w:b/>
        </w:rPr>
        <w:t xml:space="preserve">Marketing Manager</w:t>
      </w:r>
      <w:r>
        <w:t xml:space="preserve">, it is imperative to understand the specific socioeconomic and cultural dynamics of</w:t>
      </w:r>
      <w:r>
        <w:t xml:space="preserve"> </w:t>
      </w:r>
      <w:r>
        <w:rPr>
          <w:bCs/>
          <w:b/>
        </w:rPr>
        <w:t xml:space="preserve">Colombia Bogotá</w:t>
      </w:r>
      <w:r>
        <w:t xml:space="preserve">. As one of the fastest-growing metropolitan areas in South America, Bogotá is a city characterized by a vibrant young population, an increasing digital literacy rate, and a burgeoning middle class. These factors create fertile ground for innovative marketing strategies.</w:t>
      </w:r>
    </w:p>
    <w:bookmarkStart w:id="21" w:name="cultural-nuances-and-consumer-behavior"/>
    <w:p>
      <w:pPr>
        <w:pStyle w:val="Heading3"/>
      </w:pPr>
      <w:r>
        <w:t xml:space="preserve">2.1 Cultural Nuances and Consumer Behavior</w:t>
      </w:r>
    </w:p>
    <w:p>
      <w:pPr>
        <w:pStyle w:val="FirstParagraph"/>
      </w:pPr>
      <w:r>
        <w:t xml:space="preserve">In</w:t>
      </w:r>
      <w:r>
        <w:t xml:space="preserve"> </w:t>
      </w:r>
      <w:r>
        <w:rPr>
          <w:bCs/>
          <w:b/>
        </w:rPr>
        <w:t xml:space="preserve">Colombia Bogotá</w:t>
      </w:r>
      <w:r>
        <w:t xml:space="preserve">, consumer behavior is heavily influenced by personal relationships and trust. The local market values authenticity, community involvement, and social proof. Therefore, the marketing strategy must move beyond traditional advertising to embrace storytelling that highlights brand values aligned with Colombian culture. The</w:t>
      </w:r>
      <w:r>
        <w:t xml:space="preserve"> </w:t>
      </w:r>
      <w:r>
        <w:rPr>
          <w:bCs/>
          <w:b/>
        </w:rPr>
        <w:t xml:space="preserve">Marketing Manager</w:t>
      </w:r>
      <w:r>
        <w:t xml:space="preserve"> </w:t>
      </w:r>
      <w:r>
        <w:t xml:space="preserve">will prioritize campaigns that showcase real people from Bogotá interacting with our products or services.</w:t>
      </w:r>
    </w:p>
    <w:bookmarkEnd w:id="21"/>
    <w:bookmarkStart w:id="22" w:name="digital-infrastructure-and-mobile-usage"/>
    <w:p>
      <w:pPr>
        <w:pStyle w:val="Heading3"/>
      </w:pPr>
      <w:r>
        <w:t xml:space="preserve">2.2 Digital Infrastructure and Mobile Usage</w:t>
      </w:r>
    </w:p>
    <w:p>
      <w:pPr>
        <w:pStyle w:val="FirstParagraph"/>
      </w:pPr>
      <w:r>
        <w:t xml:space="preserve">A significant portion of the population in Colombia, particularly in the capital city of Bogotá, relies on mobile devices for internet access. Consequently, any marketing initiative must be optimized for mobile-first experiences. The</w:t>
      </w:r>
      <w:r>
        <w:t xml:space="preserve"> </w:t>
      </w:r>
      <w:r>
        <w:rPr>
          <w:bCs/>
          <w:b/>
        </w:rPr>
        <w:t xml:space="preserve">Marketing Manager</w:t>
      </w:r>
      <w:r>
        <w:t xml:space="preserve"> </w:t>
      </w:r>
      <w:r>
        <w:t xml:space="preserve">is required to ensure that all digital touchpoints—social media ads, landing pages, and email campaigns—are fully responsive and user-friendly on smartphones.</w:t>
      </w:r>
    </w:p>
    <w:bookmarkEnd w:id="22"/>
    <w:bookmarkEnd w:id="23"/>
    <w:bookmarkStart w:id="24" w:name="X25f03d2dec052e266181104c9a3e043d7b05f13"/>
    <w:p>
      <w:pPr>
        <w:pStyle w:val="Heading2"/>
      </w:pPr>
      <w:r>
        <w:t xml:space="preserve">3. Strategic Objectives for the Marketing Manager</w:t>
      </w:r>
    </w:p>
    <w:p>
      <w:pPr>
        <w:pStyle w:val="FirstParagraph"/>
      </w:pPr>
      <w:r>
        <w:t xml:space="preserve">The role of the</w:t>
      </w:r>
      <w:r>
        <w:t xml:space="preserve"> </w:t>
      </w:r>
      <w:r>
        <w:rPr>
          <w:bCs/>
          <w:b/>
        </w:rPr>
        <w:t xml:space="preserve">Marketing Manager</w:t>
      </w:r>
      <w:r>
        <w:t xml:space="preserve"> </w:t>
      </w:r>
      <w:r>
        <w:t xml:space="preserve">in this project is not merely administrative but strategic. The following objectives have been defined to guide the marketing efforts in Colombia:</w:t>
      </w:r>
    </w:p>
    <w:p>
      <w:pPr>
        <w:numPr>
          <w:ilvl w:val="0"/>
          <w:numId w:val="1001"/>
        </w:numPr>
        <w:pStyle w:val="Compact"/>
      </w:pPr>
      <w:r>
        <w:rPr>
          <w:bCs/>
          <w:b/>
        </w:rPr>
        <w:t xml:space="preserve">Brand Awareness:</w:t>
      </w:r>
      <w:r>
        <w:t xml:space="preserve"> </w:t>
      </w:r>
      <w:r>
        <w:t xml:space="preserve">Achieve a 25% increase in unaided brand recall among target demographics within the first six months of operation in Bogotá.</w:t>
      </w:r>
    </w:p>
    <w:p>
      <w:pPr>
        <w:numPr>
          <w:ilvl w:val="0"/>
          <w:numId w:val="1001"/>
        </w:numPr>
        <w:pStyle w:val="Compact"/>
      </w:pPr>
      <w:r>
        <w:rPr>
          <w:bCs/>
          <w:b/>
        </w:rPr>
        <w:t xml:space="preserve">Digital Engagement:</w:t>
      </w:r>
      <w:r>
        <w:t xml:space="preserve"> </w:t>
      </w:r>
      <w:r>
        <w:t xml:space="preserve">Grow social media following by 150% across key platforms such as Instagram, LinkedIn, and TikTok, which are highly popular in Colombia Bogotá.</w:t>
      </w:r>
    </w:p>
    <w:p>
      <w:pPr>
        <w:numPr>
          <w:ilvl w:val="0"/>
          <w:numId w:val="1001"/>
        </w:numPr>
        <w:pStyle w:val="Compact"/>
      </w:pPr>
      <w:r>
        <w:rPr>
          <w:bCs/>
          <w:b/>
        </w:rPr>
        <w:t xml:space="preserve">Lead Generation:</w:t>
      </w:r>
      <w:r>
        <w:t xml:space="preserve"> </w:t>
      </w:r>
      <w:r>
        <w:t xml:space="preserve">Generate a consistent pipeline of qualified leads through localized digital marketing campaigns and events hosted in the heart of Bogotá.</w:t>
      </w:r>
    </w:p>
    <w:p>
      <w:pPr>
        <w:numPr>
          <w:ilvl w:val="0"/>
          <w:numId w:val="1001"/>
        </w:numPr>
        <w:pStyle w:val="Compact"/>
      </w:pPr>
      <w:r>
        <w:rPr>
          <w:bCs/>
          <w:b/>
        </w:rPr>
        <w:t xml:space="preserve">Cultural Adaptation:</w:t>
      </w:r>
      <w:r>
        <w:t xml:space="preserve"> </w:t>
      </w:r>
      <w:r>
        <w:t xml:space="preserve">Ensure that all marketing collateral is culturally sensitive, linguistically accurate (using local slang and idioms where appropriate), and visually representative of Bogotá’s diverse neighborhoods.</w:t>
      </w:r>
    </w:p>
    <w:bookmarkEnd w:id="24"/>
    <w:bookmarkStart w:id="28" w:name="implementation-plan"/>
    <w:p>
      <w:pPr>
        <w:pStyle w:val="Heading2"/>
      </w:pPr>
      <w:r>
        <w:t xml:space="preserve">4. Implementation Plan</w:t>
      </w:r>
    </w:p>
    <w:p>
      <w:pPr>
        <w:pStyle w:val="FirstParagraph"/>
      </w:pPr>
      <w:r>
        <w:t xml:space="preserve">The execution of the marketing strategy will be phased to allow for testing, learning, and optimization. The</w:t>
      </w:r>
      <w:r>
        <w:t xml:space="preserve"> </w:t>
      </w:r>
      <w:r>
        <w:rPr>
          <w:bCs/>
          <w:b/>
        </w:rPr>
        <w:t xml:space="preserve">Marketing Manager</w:t>
      </w:r>
      <w:r>
        <w:t xml:space="preserve"> </w:t>
      </w:r>
      <w:r>
        <w:t xml:space="preserve">will oversee each phase closely.</w:t>
      </w:r>
    </w:p>
    <w:bookmarkStart w:id="25" w:name="X08acf9cf94da33a8f28afe8d819c5055640f1a3"/>
    <w:p>
      <w:pPr>
        <w:pStyle w:val="Heading3"/>
      </w:pPr>
      <w:r>
        <w:t xml:space="preserve">Phase 1: Market Research and Localization (Months 1-2)</w:t>
      </w:r>
    </w:p>
    <w:p>
      <w:pPr>
        <w:pStyle w:val="FirstParagraph"/>
      </w:pPr>
      <w:r>
        <w:t xml:space="preserve">In the initial phase of this</w:t>
      </w:r>
      <w:r>
        <w:t xml:space="preserve"> </w:t>
      </w:r>
      <w:r>
        <w:rPr>
          <w:bCs/>
          <w:b/>
          <w:iCs/>
          <w:i/>
        </w:rPr>
        <w:t xml:space="preserve">Project Report</w:t>
      </w:r>
      <w:r>
        <w:t xml:space="preserve">, the focus is on deep-diving into consumer insights in Bogotá. The</w:t>
      </w:r>
      <w:r>
        <w:t xml:space="preserve"> </w:t>
      </w:r>
      <w:r>
        <w:rPr>
          <w:bCs/>
          <w:b/>
        </w:rPr>
        <w:t xml:space="preserve">Marketing Manager</w:t>
      </w:r>
      <w:r>
        <w:t xml:space="preserve"> </w:t>
      </w:r>
      <w:r>
        <w:t xml:space="preserve">will conduct surveys, focus groups, and competitive analysis to understand what resonates with the local audience. This includes adapting branding elements to reflect Colombian pride and aesthetics.</w:t>
      </w:r>
    </w:p>
    <w:bookmarkEnd w:id="25"/>
    <w:bookmarkStart w:id="26" w:name="X17e1158201036877e107498acde66634557ab12"/>
    <w:p>
      <w:pPr>
        <w:pStyle w:val="Heading3"/>
      </w:pPr>
      <w:r>
        <w:t xml:space="preserve">Phase 2: Digital Campaign Launch (Months 3-4)</w:t>
      </w:r>
    </w:p>
    <w:p>
      <w:pPr>
        <w:pStyle w:val="FirstParagraph"/>
      </w:pPr>
      <w:r>
        <w:t xml:space="preserve">Leveraging insights from Phase 1, the marketing team will launch targeted digital campaigns. These will include:</w:t>
      </w:r>
    </w:p>
    <w:p>
      <w:pPr>
        <w:numPr>
          <w:ilvl w:val="0"/>
          <w:numId w:val="1002"/>
        </w:numPr>
        <w:pStyle w:val="Compact"/>
      </w:pPr>
      <w:r>
        <w:rPr>
          <w:bCs/>
          <w:b/>
        </w:rPr>
        <w:t xml:space="preserve">Social Media Advertising:</w:t>
      </w:r>
      <w:r>
        <w:t xml:space="preserve"> </w:t>
      </w:r>
      <w:r>
        <w:t xml:space="preserve">Highly segmented ads targeting specific districts in Bogotá, such as Chapinero for a younger demographic and La Candelaria for cultural enthusiasts.</w:t>
      </w:r>
    </w:p>
    <w:p>
      <w:pPr>
        <w:numPr>
          <w:ilvl w:val="0"/>
          <w:numId w:val="1002"/>
        </w:numPr>
        <w:pStyle w:val="Compact"/>
      </w:pPr>
      <w:r>
        <w:rPr>
          <w:bCs/>
          <w:b/>
        </w:rPr>
        <w:t xml:space="preserve">Influencer Partnerships:</w:t>
      </w:r>
      <w:r>
        <w:t xml:space="preserve"> </w:t>
      </w:r>
      <w:r>
        <w:t xml:space="preserve">Collaborating with local influencers based in Colombia to lend credibility and reach to the brand.</w:t>
      </w:r>
    </w:p>
    <w:p>
      <w:pPr>
        <w:numPr>
          <w:ilvl w:val="0"/>
          <w:numId w:val="1002"/>
        </w:numPr>
        <w:pStyle w:val="Compact"/>
      </w:pPr>
      <w:r>
        <w:rPr>
          <w:bCs/>
          <w:b/>
        </w:rPr>
        <w:t xml:space="preserve">Email Marketing:</w:t>
      </w:r>
      <w:r>
        <w:t xml:space="preserve"> </w:t>
      </w:r>
      <w:r>
        <w:t xml:space="preserve">Personalized email sequences that address specific pain points identified during the research phase.</w:t>
      </w:r>
    </w:p>
    <w:bookmarkEnd w:id="26"/>
    <w:bookmarkStart w:id="27" w:name="X8de194fd947cc0068981ec71648eb2ca090e656"/>
    <w:p>
      <w:pPr>
        <w:pStyle w:val="Heading3"/>
      </w:pPr>
      <w:r>
        <w:t xml:space="preserve">Phase 3: Community Engagement and Events (Months 5-6)</w:t>
      </w:r>
    </w:p>
    <w:p>
      <w:pPr>
        <w:pStyle w:val="FirstParagraph"/>
      </w:pPr>
      <w:r>
        <w:t xml:space="preserve">A critical component of succeeding in Colombia is face-to-face interaction. The</w:t>
      </w:r>
      <w:r>
        <w:t xml:space="preserve"> </w:t>
      </w:r>
      <w:r>
        <w:rPr>
          <w:bCs/>
          <w:b/>
        </w:rPr>
        <w:t xml:space="preserve">Marketing Manager</w:t>
      </w:r>
      <w:r>
        <w:t xml:space="preserve"> </w:t>
      </w:r>
      <w:r>
        <w:t xml:space="preserve">will organize pop-up events, workshops, and networking sessions in popular venues across Bogotá. These events are designed to build trust and create a tangible connection between the brand and the community.</w:t>
      </w:r>
    </w:p>
    <w:bookmarkEnd w:id="27"/>
    <w:bookmarkEnd w:id="28"/>
    <w:bookmarkStart w:id="29" w:name="Xf20d3e906b9ab92d2d77bc1c446161ac338ef64"/>
    <w:p>
      <w:pPr>
        <w:pStyle w:val="Heading2"/>
      </w:pPr>
      <w:r>
        <w:t xml:space="preserve">5. Key Performance Indicators (KPIs) and Evaluation</w:t>
      </w:r>
    </w:p>
    <w:p>
      <w:pPr>
        <w:pStyle w:val="FirstParagraph"/>
      </w:pPr>
      <w:r>
        <w:t xml:space="preserve">To measure the success of this initiative, specific KPIs will be tracked monthly by the</w:t>
      </w:r>
      <w:r>
        <w:t xml:space="preserve"> </w:t>
      </w:r>
      <w:r>
        <w:rPr>
          <w:bCs/>
          <w:b/>
        </w:rPr>
        <w:t xml:space="preserve">Marketing Manager</w:t>
      </w:r>
      <w:r>
        <w:t xml:space="preserve">. These metrics are crucial for adjusting tactics in real-time.</w:t>
      </w:r>
    </w:p>
    <w:p>
      <w:pPr>
        <w:numPr>
          <w:ilvl w:val="0"/>
          <w:numId w:val="1003"/>
        </w:numPr>
        <w:pStyle w:val="Compact"/>
      </w:pPr>
      <w:r>
        <w:rPr>
          <w:bCs/>
          <w:b/>
        </w:rPr>
        <w:t xml:space="preserve">Traffic Metrics:</w:t>
      </w:r>
      <w:r>
        <w:t xml:space="preserve"> </w:t>
      </w:r>
      <w:r>
        <w:t xml:space="preserve">Website visits from IP addresses located in Bogotá, bounce rates, and average session duration.</w:t>
      </w:r>
    </w:p>
    <w:p>
      <w:pPr>
        <w:numPr>
          <w:ilvl w:val="0"/>
          <w:numId w:val="1003"/>
        </w:numPr>
        <w:pStyle w:val="Compact"/>
      </w:pPr>
      <w:r>
        <w:rPr>
          <w:bCs/>
          <w:b/>
        </w:rPr>
        <w:t xml:space="preserve">Social Media Metrics:</w:t>
      </w:r>
      <w:r>
        <w:t xml:space="preserve"> </w:t>
      </w:r>
      <w:r>
        <w:t xml:space="preserve">Engagement rate (likes, comments, shares), follower growth rate, and sentiment analysis of mentions in Spanish.</w:t>
      </w:r>
    </w:p>
    <w:p>
      <w:pPr>
        <w:numPr>
          <w:ilvl w:val="0"/>
          <w:numId w:val="1003"/>
        </w:numPr>
        <w:pStyle w:val="Compact"/>
      </w:pPr>
      <w:r>
        <w:rPr>
          <w:bCs/>
          <w:b/>
        </w:rPr>
        <w:t xml:space="preserve">Sales Conversion:</w:t>
      </w:r>
      <w:r>
        <w:t xml:space="preserve"> </w:t>
      </w:r>
      <w:r>
        <w:t xml:space="preserve">Number of leads converted into customers specifically attributed to Bogotá-based campaigns.</w:t>
      </w:r>
    </w:p>
    <w:p>
      <w:pPr>
        <w:numPr>
          <w:ilvl w:val="0"/>
          <w:numId w:val="1003"/>
        </w:numPr>
        <w:pStyle w:val="Compact"/>
      </w:pPr>
      <w:r>
        <w:rPr>
          <w:bCs/>
          <w:b/>
        </w:rPr>
        <w:t xml:space="preserve">Return on Investment (ROI):</w:t>
      </w:r>
      <w:r>
        <w:t xml:space="preserve"> </w:t>
      </w:r>
      <w:r>
        <w:t xml:space="preserve">The ratio of revenue generated from marketing activities in Colombia compared to the cost incurred.</w:t>
      </w:r>
    </w:p>
    <w:bookmarkEnd w:id="29"/>
    <w:bookmarkStart w:id="30" w:name="resource-allocation-and-budget"/>
    <w:p>
      <w:pPr>
        <w:pStyle w:val="Heading2"/>
      </w:pPr>
      <w:r>
        <w:t xml:space="preserve">6. Resource Allocation and Budget</w:t>
      </w:r>
    </w:p>
    <w:p>
      <w:pPr>
        <w:pStyle w:val="FirstParagraph"/>
      </w:pPr>
      <w:r>
        <w:t xml:space="preserve">The financial framework for this project is structured to prioritize high-impact activities. The budget allocated for the</w:t>
      </w:r>
      <w:r>
        <w:t xml:space="preserve"> </w:t>
      </w:r>
      <w:r>
        <w:rPr>
          <w:bCs/>
          <w:b/>
        </w:rPr>
        <w:t xml:space="preserve">Marketing Manager</w:t>
      </w:r>
      <w:r>
        <w:t xml:space="preserve">'s initiatives in Colombia includes:</w:t>
      </w:r>
    </w:p>
    <w:p>
      <w:pPr>
        <w:numPr>
          <w:ilvl w:val="0"/>
          <w:numId w:val="1004"/>
        </w:numPr>
        <w:pStyle w:val="Compact"/>
      </w:pPr>
      <w:r>
        <w:rPr>
          <w:bCs/>
          <w:b/>
        </w:rPr>
        <w:t xml:space="preserve">Digital Advertising Spend:</w:t>
      </w:r>
      <w:r>
        <w:t xml:space="preserve"> </w:t>
      </w:r>
      <w:r>
        <w:t xml:space="preserve">40% of the total budget, allocated to social media ads and search engine marketing.</w:t>
      </w:r>
    </w:p>
    <w:p>
      <w:pPr>
        <w:numPr>
          <w:ilvl w:val="0"/>
          <w:numId w:val="1004"/>
        </w:numPr>
        <w:pStyle w:val="Compact"/>
      </w:pPr>
      <w:r>
        <w:rPr>
          <w:bCs/>
          <w:b/>
        </w:rPr>
        <w:t xml:space="preserve">Influencer and Content Creation:</w:t>
      </w:r>
      <w:r>
        <w:t xml:space="preserve"> </w:t>
      </w:r>
      <w:r>
        <w:t xml:space="preserve">30%, ensuring high-quality visual content that speaks to the Colombian audience.</w:t>
      </w:r>
    </w:p>
    <w:p>
      <w:pPr>
        <w:numPr>
          <w:ilvl w:val="0"/>
          <w:numId w:val="1004"/>
        </w:numPr>
        <w:pStyle w:val="Compact"/>
      </w:pPr>
      <w:r>
        <w:rPr>
          <w:bCs/>
          <w:b/>
        </w:rPr>
        <w:t xml:space="preserve">Events and Experiential Marketing:</w:t>
      </w:r>
      <w:r>
        <w:t xml:space="preserve"> </w:t>
      </w:r>
      <w:r>
        <w:t xml:space="preserve">20%, covering venue rentals, logistics, and attendee engagement in Bogotá.</w:t>
      </w:r>
    </w:p>
    <w:p>
      <w:pPr>
        <w:numPr>
          <w:ilvl w:val="0"/>
          <w:numId w:val="1004"/>
        </w:numPr>
        <w:pStyle w:val="Compact"/>
      </w:pPr>
      <w:r>
        <w:rPr>
          <w:bCs/>
          <w:b/>
        </w:rPr>
        <w:t xml:space="preserve">Miscellaneous/Contingency:</w:t>
      </w:r>
      <w:r>
        <w:t xml:space="preserve"> </w:t>
      </w:r>
      <w:r>
        <w:t xml:space="preserve">10%, reserved for unforeseen opportunities or challenges unique to the local market.</w:t>
      </w:r>
    </w:p>
    <w:bookmarkEnd w:id="30"/>
    <w:bookmarkStart w:id="31" w:name="risk-management"/>
    <w:p>
      <w:pPr>
        <w:pStyle w:val="Heading2"/>
      </w:pPr>
      <w:r>
        <w:t xml:space="preserve">7. Risk Management</w:t>
      </w:r>
    </w:p>
    <w:p>
      <w:pPr>
        <w:pStyle w:val="FirstParagraph"/>
      </w:pPr>
      <w:r>
        <w:t xml:space="preserve">The</w:t>
      </w:r>
      <w:r>
        <w:t xml:space="preserve"> </w:t>
      </w:r>
      <w:r>
        <w:rPr>
          <w:bCs/>
          <w:b/>
        </w:rPr>
        <w:t xml:space="preserve">Marketing Manager</w:t>
      </w:r>
      <w:r>
        <w:t xml:space="preserve"> </w:t>
      </w:r>
      <w:r>
        <w:t xml:space="preserve">must remain vigilant regarding potential risks in the Colombian market. These include economic fluctuations, changes in consumer spending power, and evolving regulatory environments regarding data privacy and advertising standards in Colombia.</w:t>
      </w:r>
    </w:p>
    <w:p>
      <w:pPr>
        <w:pStyle w:val="BodyText"/>
      </w:pPr>
      <w:r>
        <w:t xml:space="preserve">To mitigate these risks, the marketing team will maintain a flexible budget that allows for quick pivots if necessary. Regular monitoring of news sources and industry reports specific to Bogotá will enable proactive decision-making. Additionally, establishing strong relationships with local legal counsel ensures compliance with all Colombian advertising laws.</w:t>
      </w:r>
    </w:p>
    <w:bookmarkEnd w:id="31"/>
    <w:bookmarkStart w:id="32"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underscores the critical importance of a dedicated and strategic approach to marketing in Colombia, specifically within the vibrant city of Bogotá. The role of the</w:t>
      </w:r>
      <w:r>
        <w:t xml:space="preserve"> </w:t>
      </w:r>
      <w:r>
        <w:rPr>
          <w:bCs/>
          <w:b/>
        </w:rPr>
        <w:t xml:space="preserve">Marketing Manager</w:t>
      </w:r>
      <w:r>
        <w:t xml:space="preserve"> </w:t>
      </w:r>
      <w:r>
        <w:t xml:space="preserve">is not just about promoting products; it is about building a brand that resonates deeply with the cultural and economic fabric of</w:t>
      </w:r>
      <w:r>
        <w:t xml:space="preserve"> </w:t>
      </w:r>
      <w:r>
        <w:rPr>
          <w:bCs/>
          <w:b/>
        </w:rPr>
        <w:t xml:space="preserve">Colombia Bogotá</w:t>
      </w:r>
      <w:r>
        <w:t xml:space="preserve">. By leveraging localized insights, digital innovation, and community engagement, we are well-positioned to achieve significant market share and long-term success. The detailed plans outlined herein provide a clear roadmap for execution, ensuring that every marketing dollar contributes to the overarching goal of establishing a dominant presence in this key South American market.</w:t>
      </w:r>
    </w:p>
    <w:p>
      <w:pPr>
        <w:pStyle w:val="BodyText"/>
      </w:pPr>
      <w:r>
        <w:t xml:space="preserve">In conclusion, the successful implementation of this strategy relies on the agility and cultural competence of the</w:t>
      </w:r>
      <w:r>
        <w:t xml:space="preserve"> </w:t>
      </w:r>
      <w:r>
        <w:rPr>
          <w:bCs/>
          <w:b/>
        </w:rPr>
        <w:t xml:space="preserve">Marketing Manager</w:t>
      </w:r>
      <w:r>
        <w:t xml:space="preserve"> </w:t>
      </w:r>
      <w:r>
        <w:t xml:space="preserve">leading the charge. With careful execution and continuous optimization, we expect to see substantial growth in brand equity and revenue generation from our operations in Colombia Bogotá.</w:t>
      </w:r>
    </w:p>
    <w:p>
      <w:r>
        <w:pict>
          <v:rect style="width:0;height:1.5pt" o:hralign="center" o:hrstd="t" o:hr="t"/>
        </w:pict>
      </w:r>
    </w:p>
    <w:p>
      <w:pPr>
        <w:pStyle w:val="FirstParagraph"/>
      </w:pPr>
      <w:r>
        <w:t xml:space="preserve">Report Generated for Internal Use Only. Confidential Document regarding Marketing Manager Strategy in Colombia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Colombia Bogotá</dc:title>
  <dc:creator/>
  <dc:language>en</dc:language>
  <cp:keywords/>
  <dcterms:created xsi:type="dcterms:W3CDTF">2026-07-29T16:22:33Z</dcterms:created>
  <dcterms:modified xsi:type="dcterms:W3CDTF">2026-07-29T16:22:33Z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