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Marketing</w:t>
      </w:r>
      <w:r>
        <w:t xml:space="preserve"> </w:t>
      </w:r>
      <w:r>
        <w:t xml:space="preserve">Manager</w:t>
      </w:r>
      <w:r>
        <w:t xml:space="preserve"> </w:t>
      </w:r>
      <w:r>
        <w:t xml:space="preserve">Strategy</w:t>
      </w:r>
      <w:r>
        <w:t xml:space="preserve"> </w:t>
      </w:r>
      <w:r>
        <w:t xml:space="preserve">for</w:t>
      </w:r>
      <w:r>
        <w:t xml:space="preserve"> </w:t>
      </w:r>
      <w:r>
        <w:t xml:space="preserve">Colombia</w:t>
      </w:r>
      <w:r>
        <w:t xml:space="preserve"> </w:t>
      </w:r>
      <w:r>
        <w:t xml:space="preserve">Medellín</w:t>
      </w:r>
    </w:p>
    <w:bookmarkStart w:id="30" w:name="Xbd253d5f983d4aeb7e9bda616163b948e214af8"/>
    <w:p>
      <w:pPr>
        <w:pStyle w:val="Heading1"/>
      </w:pPr>
      <w:r>
        <w:t xml:space="preserve">Project Report Strategic Marketing Leadership in Colombia Medellín</w:t>
      </w:r>
    </w:p>
    <w:p>
      <w:pPr>
        <w:pStyle w:val="FirstParagraph"/>
      </w:pPr>
      <w:r>
        <w:rPr>
          <w:bCs/>
          <w:b/>
        </w:rPr>
        <w:t xml:space="preserve">Date:</w:t>
      </w:r>
      <w:r>
        <w:t xml:space="preserve"> </w:t>
      </w:r>
      <w:r>
        <w:t xml:space="preserve">October 26, 2023</w:t>
      </w:r>
      <w:r>
        <w:br/>
      </w:r>
      <w:r>
        <w:rPr>
          <w:bCs/>
          <w:b/>
        </w:rPr>
        <w:t xml:space="preserve">To:</w:t>
      </w:r>
      <w:r>
        <w:t xml:space="preserve">The Executive Board of Directors</w:t>
      </w:r>
      <w:r>
        <w:br/>
      </w:r>
      <w:r>
        <w:t xml:space="preserve">Strategic Planning Department</w:t>
      </w:r>
      <w:r>
        <w:br/>
      </w:r>
      <w:r>
        <w:t xml:space="preserve">&lt; strong &gt;Subject :Implementation and Role Definition of the Marketing Manager Position for the Colombia Medellín Region</w:t>
      </w:r>
    </w:p>
    <w:bookmarkStart w:id="20" w:name="executive-summary"/>
    <w:p>
      <w:pPr>
        <w:pStyle w:val="Heading2"/>
      </w:pPr>
      <w:r>
        <w:t xml:space="preserve">1. Executive Summary</w:t>
      </w:r>
    </w:p>
    <w:p>
      <w:pPr>
        <w:pStyle w:val="FirstParagraph"/>
      </w:pPr>
      <w:r>
        <w:t xml:space="preserve">This project report outlines the strategic necessity, role definition, and operational framework for hiring a dedicated</w:t>
      </w:r>
    </w:p>
    <w:p>
      <w:pPr>
        <w:pStyle w:val="BodyText"/>
      </w:pPr>
      <w:r>
        <w:t xml:space="preserve">Marketing Manager As one of Latin America's most vibrant and economically dynamic cities,&lt; /em &gt;Medellín has evolved from its turbulent past into a global hub for innovation , tourism ,and business services .To capitalize on this transformation, we must establish a localized marketing leadership structure that understands the nuanced cultural and economic landscape of</w:t>
      </w:r>
      <w:r>
        <w:t xml:space="preserve"> </w:t>
      </w:r>
      <w:r>
        <w:rPr>
          <w:bCs/>
          <w:b/>
        </w:rPr>
        <w:t xml:space="preserve">Colombia Medellín.</w:t>
      </w:r>
    </w:p>
    <w:p>
      <w:pPr>
        <w:pStyle w:val="BodyText"/>
      </w:pPr>
      <w:r>
        <w:t xml:space="preserve">The primary objective of this report is to define the scope of work for the who will serve as the critical link between our global corporate strategies and local market execution in</w:t>
      </w:r>
    </w:p>
    <w:p>
      <w:pPr>
        <w:pStyle w:val="BodyText"/>
      </w:pPr>
      <w:r>
        <w:t xml:space="preserve">Colombia Medellín.The expected outcome is a 25% increase in brand awareness and a 15% growth in regional market share within the first twelve months of operation, driven by culturally relevant campaigns tailored specifically to the residents and businesses of</w:t>
      </w:r>
    </w:p>
    <w:p>
      <w:pPr>
        <w:pStyle w:val="BodyText"/>
      </w:pPr>
      <w:r>
        <w:t xml:space="preserve">Colombia Medellín.</w:t>
      </w:r>
    </w:p>
    <w:bookmarkEnd w:id="20"/>
    <w:bookmarkStart w:id="21" w:name="Xa02edcfeb79c8e2a02c3104800b8e5c8fec5ee6"/>
    <w:p>
      <w:pPr>
        <w:pStyle w:val="Heading2"/>
      </w:pPr>
      <w:r>
        <w:t xml:space="preserve">2. Market Context: The Opportunity in Colombia Medellín</w:t>
      </w:r>
    </w:p>
    <w:p>
      <w:pPr>
        <w:pStyle w:val="FirstParagraph"/>
      </w:pPr>
      <w:r>
        <w:t xml:space="preserve">The decision to focus our marketing resources on Medellín is often cited as a model of urban innovation.&lt; /em &gt;The introduction of modern infrastructure, including metro systems and cable cars, coupled with a booming tech scene ("Medellín Digital"), has attracted significant foreign investment.</w:t>
      </w:r>
    </w:p>
    <w:p>
      <w:pPr>
        <w:pStyle w:val="BodyText"/>
      </w:pPr>
      <w:r>
        <w:t xml:space="preserve">For our understanding the demographic shift is crucial. The city attracts a large influx of digital nomads, expatriates, and young professionals from across Colombia. This creates a dual-target market: the local Colombian consumer who values traditional community connections and quality service, and the international segment that seeks connectivity, safety ,and modern amenities .The</w:t>
      </w:r>
    </w:p>
    <w:p>
      <w:pPr>
        <w:pStyle w:val="BodyText"/>
      </w:pPr>
      <w:r>
        <w:t xml:space="preserve">Marketing Manager Colombia Medellín.</w:t>
      </w:r>
    </w:p>
    <w:bookmarkEnd w:id="21"/>
    <w:bookmarkStart w:id="22" w:name="role-definition-the-marketing-manager"/>
    <w:p>
      <w:pPr>
        <w:pStyle w:val="Heading2"/>
      </w:pPr>
      <w:r>
        <w:t xml:space="preserve">3. Role Definition: The Marketing Manager</w:t>
      </w:r>
    </w:p>
    <w:p>
      <w:pPr>
        <w:pStyle w:val="FirstParagraph"/>
      </w:pPr>
      <w:r>
        <w:t xml:space="preserve">The core of this project is the establishment of the Colombia Medellín.The key responsibilities include:</w:t>
      </w:r>
    </w:p>
    <w:p>
      <w:pPr>
        <w:numPr>
          <w:ilvl w:val="0"/>
          <w:numId w:val="1001"/>
        </w:numPr>
        <w:pStyle w:val="Compact"/>
      </w:pPr>
      <w:r>
        <w:t xml:space="preserve">&lt; strong &gt;Local Market Intelligence :The Colombia Medellín. This includes monitoring local trends, competitor activities in sectors such as hospitality ,real estate, and technology ,and identifying emerging opportunities within the local economy.</w:t>
      </w:r>
    </w:p>
    <w:p>
      <w:pPr>
        <w:numPr>
          <w:ilvl w:val="0"/>
          <w:numId w:val="1001"/>
        </w:numPr>
        <w:pStyle w:val="Compact"/>
      </w:pPr>
      <w:r>
        <w:t xml:space="preserve">&lt; strong &gt;Cultural Adaptation :A critical failure point for international expansions is cultural misalignment. The Colombia Medellín.</w:t>
      </w:r>
    </w:p>
    <w:p>
      <w:pPr>
        <w:numPr>
          <w:ilvl w:val="0"/>
          <w:numId w:val="1001"/>
        </w:numPr>
        <w:pStyle w:val="Compact"/>
      </w:pPr>
      <w:r>
        <w:t xml:space="preserve">&lt; strong &gt;Digital and Traditional Integration :While digital marketing is vital, traditional media remains powerful in many parts of Colombia. The</w:t>
      </w:r>
    </w:p>
    <w:p>
      <w:pPr>
        <w:numPr>
          <w:ilvl w:val="0"/>
          <w:numId w:val="1001"/>
        </w:numPr>
        <w:pStyle w:val="Compact"/>
      </w:pPr>
      <w:r>
        <w:t xml:space="preserve">&lt; strong &gt;Stakeholder Engagement :The role requires frequent collaboration with local government bodies, tourism boards ,and community leaders in</w:t>
      </w:r>
      <w:r>
        <w:t xml:space="preserve"> </w:t>
      </w:r>
      <w:r>
        <w:rPr>
          <w:bCs/>
          <w:b/>
        </w:rPr>
        <w:t xml:space="preserve">Colombia Medellín.</w:t>
      </w:r>
      <w:r>
        <w:t xml:space="preserve"> </w:t>
      </w:r>
      <w:r>
        <w:t xml:space="preserve">The</w:t>
      </w:r>
    </w:p>
    <w:bookmarkEnd w:id="22"/>
    <w:bookmarkStart w:id="26" w:name="X35a33338f3c875d52891e13efc6165227d19fec"/>
    <w:p>
      <w:pPr>
        <w:pStyle w:val="Heading2"/>
      </w:pPr>
      <w:r>
        <w:t xml:space="preserve">4. Strategic Initiatives for Colombia Medellín</w:t>
      </w:r>
    </w:p>
    <w:p>
      <w:pPr>
        <w:pStyle w:val="FirstParagraph"/>
      </w:pPr>
      <w:r>
        <w:t xml:space="preserve">To achieve our objectives, the Colombia Medellín:</w:t>
      </w:r>
    </w:p>
    <w:bookmarkStart w:id="23" w:name="a.-community-centric-brand-building"/>
    <w:p>
      <w:pPr>
        <w:pStyle w:val="Heading3"/>
      </w:pPr>
      <w:r>
        <w:t xml:space="preserve">A. Community-Centric Brand Building</w:t>
      </w:r>
    </w:p>
    <w:p>
      <w:pPr>
        <w:pStyle w:val="FirstParagraph"/>
      </w:pPr>
      <w:r>
        <w:t xml:space="preserve">In business is personal. Trust is built through face-to-face interactions and community involvement .The Colombia Medellín,we move beyond being a foreign entity to becoming a valued community partner.</w:t>
      </w:r>
    </w:p>
    <w:bookmarkEnd w:id="23"/>
    <w:bookmarkStart w:id="24" w:name="X3ac855b1461bacde387a9140722f8aa84e91a9a"/>
    <w:p>
      <w:pPr>
        <w:pStyle w:val="Heading3"/>
      </w:pPr>
      <w:r>
        <w:t xml:space="preserve">B. Digital Domination via Localized Content</w:t>
      </w:r>
    </w:p>
    <w:p>
      <w:pPr>
        <w:pStyle w:val="FirstParagraph"/>
      </w:pPr>
      <w:r>
        <w:t xml:space="preserve">The Medellín. This includes producing video testimonials from local users, showcasing the city's famous climate and landscapes as part of our brand narrative, and optimizing SEO for Spanish-language searches related to our services in Medellín. The goal is to ensure that when anyone searches for solutions we provide within</w:t>
      </w:r>
    </w:p>
    <w:p>
      <w:pPr>
        <w:pStyle w:val="BodyText"/>
      </w:pPr>
      <w:r>
        <w:t xml:space="preserve">Colombia Medellín,our brand appears as the leading authority.</w:t>
      </w:r>
    </w:p>
    <w:bookmarkEnd w:id="24"/>
    <w:bookmarkStart w:id="25" w:name="c.-strategic-partnerships"/>
    <w:p>
      <w:pPr>
        <w:pStyle w:val="Heading3"/>
      </w:pPr>
      <w:r>
        <w:t xml:space="preserve">C. Strategic Partnerships</w:t>
      </w:r>
    </w:p>
    <w:p>
      <w:pPr>
        <w:pStyle w:val="FirstParagraph"/>
      </w:pPr>
      <w:r>
        <w:t xml:space="preserve">Leveraging the strong entrepreneurial spirit of</w:t>
      </w:r>
      <w:r>
        <w:t xml:space="preserve"> </w:t>
      </w:r>
      <w:r>
        <w:rPr>
          <w:iCs/>
          <w:i/>
        </w:rPr>
        <w:t xml:space="preserve">Medellín,</w:t>
      </w:r>
      <w:r>
        <w:t xml:space="preserve"> </w:t>
      </w:r>
      <w:r>
        <w:t xml:space="preserve">the</w:t>
      </w:r>
    </w:p>
    <w:bookmarkEnd w:id="25"/>
    <w:bookmarkEnd w:id="26"/>
    <w:bookmarkStart w:id="27" w:name="key-performance-indicators-kpis"/>
    <w:p>
      <w:pPr>
        <w:pStyle w:val="Heading2"/>
      </w:pPr>
      <w:r>
        <w:t xml:space="preserve">5. Key Performance Indicators (KPIs)</w:t>
      </w:r>
    </w:p>
    <w:p>
      <w:pPr>
        <w:pStyle w:val="FirstParagraph"/>
      </w:pPr>
      <w:r>
        <w:t xml:space="preserve">To measure the success of the Colombia Medellín,We will track specific KPIs:</w:t>
      </w:r>
    </w:p>
    <w:p>
      <w:pPr>
        <w:numPr>
          <w:ilvl w:val="0"/>
          <w:numId w:val="1002"/>
        </w:numPr>
        <w:pStyle w:val="Compact"/>
      </w:pPr>
      <w:r>
        <w:t xml:space="preserve">&lt; strong &gt;Brand Awareness :Increase in social media followers and engagement rates specifically from users located in Antioquia (the department containing Medellín).</w:t>
      </w:r>
    </w:p>
    <w:p>
      <w:pPr>
        <w:numPr>
          <w:ilvl w:val="0"/>
          <w:numId w:val="1002"/>
        </w:numPr>
        <w:pStyle w:val="Compact"/>
      </w:pPr>
      <w:r>
        <w:t xml:space="preserve">&lt; strong &gt;Lead Generation :Number of qualified leads generated through localized digital campaigns.</w:t>
      </w:r>
    </w:p>
    <w:p>
      <w:pPr>
        <w:numPr>
          <w:ilvl w:val="0"/>
          <w:numId w:val="1002"/>
        </w:numPr>
        <w:pStyle w:val="Compact"/>
      </w:pPr>
      <w:r>
        <w:t xml:space="preserve">&lt; strong &gt;Market Penetration :Growth in sales volume within the</w:t>
      </w:r>
    </w:p>
    <w:p>
      <w:pPr>
        <w:numPr>
          <w:ilvl w:val="0"/>
          <w:numId w:val="1002"/>
        </w:numPr>
        <w:pStyle w:val="Compact"/>
      </w:pPr>
      <w:r>
        <w:t xml:space="preserve">&lt; strong &gt;Customer Sentiment :Positive sentiment ratio in local online reviews and social media mentions, reflecting successful cultural integration.</w:t>
      </w:r>
    </w:p>
    <w:bookmarkEnd w:id="27"/>
    <w:bookmarkStart w:id="28" w:name="budget-and-resource-allocation"/>
    <w:p>
      <w:pPr>
        <w:pStyle w:val="Heading2"/>
      </w:pPr>
      <w:r>
        <w:t xml:space="preserve">6. Budget and Resource Allocation</w:t>
      </w:r>
    </w:p>
    <w:p>
      <w:pPr>
        <w:pStyle w:val="FirstParagraph"/>
      </w:pPr>
      <w:r>
        <w:t xml:space="preserve">The budget for the Colombia Medellín.This covers digital advertising spend ,event sponsorship costs, and content production. It is estimated that an initial investment will yield a higher return on investment (ROI) due to the lower cost of entry compared to mature markets like Bogotá or international hubs like Miami, while offering high growth potential in</w:t>
      </w:r>
    </w:p>
    <w:p>
      <w:pPr>
        <w:pStyle w:val="BodyText"/>
      </w:pPr>
      <w:r>
        <w:t xml:space="preserve">Colombia Medellín.</w:t>
      </w:r>
    </w:p>
    <w:bookmarkEnd w:id="28"/>
    <w:bookmarkStart w:id="29" w:name="conclusion"/>
    <w:p>
      <w:pPr>
        <w:pStyle w:val="Heading2"/>
      </w:pPr>
      <w:r>
        <w:t xml:space="preserve">7. Conclusion</w:t>
      </w:r>
    </w:p>
    <w:p>
      <w:pPr>
        <w:pStyle w:val="FirstParagraph"/>
      </w:pPr>
      <w:r>
        <w:t xml:space="preserve">The hiring and empowerment of a dedicated Colombia Medellín</w:t>
      </w:r>
    </w:p>
    <w:p>
      <w:pPr>
        <w:pStyle w:val="BodyText"/>
      </w:pPr>
      <w:r>
        <w:t xml:space="preserve">We recommend immediate commencement of the recruitment process for this role ,seeking candidates with proven experience in both international marketing and local Colombian business practices. With the right leadership, we are poised to become a dominant player in</w:t>
      </w:r>
    </w:p>
    <w:p>
      <w:pPr>
        <w:pStyle w:val="BodyText"/>
      </w:pPr>
      <w:r>
        <w:t xml:space="preserve">Colombia Medellín,setting a benchmark for corporate social responsibility and market innovation in the region.</w:t>
      </w:r>
    </w:p>
    <w:p>
      <w:pPr>
        <w:pStyle w:val="BodyText"/>
      </w:pPr>
      <w:r>
        <w:rPr>
          <w:iCs/>
          <w:i/>
        </w:rPr>
        <w:t xml:space="preserve">This report serves as the foundational document for all subsequent operational planning regarding our marketing activities in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Marketing Manager Strategy for Colombia Medellín</dc:title>
  <dc:creator/>
  <dc:language>en</dc:language>
  <cp:keywords/>
  <dcterms:created xsi:type="dcterms:W3CDTF">2026-07-29T18:09:46Z</dcterms:created>
  <dcterms:modified xsi:type="dcterms:W3CDTF">2026-07-29T18:09:46Z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