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Indonesia</w:t>
      </w:r>
      <w:r>
        <w:t xml:space="preserve"> </w:t>
      </w:r>
      <w:r>
        <w:t xml:space="preserve">Jakarta</w:t>
      </w:r>
    </w:p>
    <w:bookmarkStart w:id="29" w:name="X23bf26b74913530f1aa839fd5c6cdf4be8dc6d7"/>
    <w:p>
      <w:pPr>
        <w:pStyle w:val="Heading1"/>
      </w:pPr>
      <w:r>
        <w:t xml:space="preserve">Project Report: Strategic Marketing Manager Role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Strategic Planning Division</w:t>
      </w:r>
      <w:r>
        <w:br/>
      </w:r>
      <w:r>
        <w:t xml:space="preserve">&lt; strong &gt; Subject : Comprehensive Analysis and Implementation Strategy for the Marketing Manager Position in Indonesia Jakarta</w:t>
      </w:r>
    </w:p>
    <w:bookmarkStart w:id="20" w:name="introduction-and-contextual-overview"/>
    <w:p>
      <w:pPr>
        <w:pStyle w:val="Heading2"/>
      </w:pPr>
      <w:r>
        <w:t xml:space="preserve">1. Introduction and Contextual Overview</w:t>
      </w:r>
    </w:p>
    <w:p>
      <w:pPr>
        <w:pStyle w:val="FirstParagraph"/>
      </w:pPr>
      <w:r>
        <w:t xml:space="preserve">The global business landscape is undergoing a rapid transformation, with emerging markets playing an increasingly pivotal role in driving corporate growth. Among these, the Southeast Asian region stands out as a dynamic hub for innovation and consumption. Specifically, this report focuses on the critical appointment of a</w:t>
      </w:r>
      <w:r>
        <w:t xml:space="preserve"> </w:t>
      </w:r>
      <w:r>
        <w:rPr>
          <w:bCs/>
          <w:b/>
        </w:rPr>
        <w:t xml:space="preserve">Marketing Manager</w:t>
      </w:r>
      <w:r>
        <w:t xml:space="preserve"> </w:t>
      </w:r>
      <w:r>
        <w:t xml:space="preserve">within our operations in</w:t>
      </w:r>
      <w:r>
        <w:t xml:space="preserve"> </w:t>
      </w:r>
      <w:r>
        <w:rPr>
          <w:bCs/>
          <w:b/>
        </w:rPr>
        <w:t xml:space="preserve">Indonesia Jakarta</w:t>
      </w:r>
      <w:r>
        <w:t xml:space="preserve">. Jakarta is not merely the capital city of Indonesia; it is the economic engine of one of Asia’s largest economies and a gateway to the broader ASEAN market.</w:t>
      </w:r>
    </w:p>
    <w:p>
      <w:pPr>
        <w:pStyle w:val="BodyText"/>
      </w:pPr>
      <w:r>
        <w:t xml:space="preserve">This</w:t>
      </w:r>
    </w:p>
    <w:p>
      <w:pPr>
        <w:pStyle w:val="BodyText"/>
      </w:pPr>
      <w:r>
        <w:t xml:space="preserve">Project Report outlines the strategic necessity, role definition, and operational framework required for a</w:t>
      </w:r>
    </w:p>
    <w:p>
      <w:pPr>
        <w:pStyle w:val="BodyText"/>
      </w:pPr>
      <w:r>
        <w:t xml:space="preserve">Marketing Manager based in Jakarta. The objective is to establish a robust marketing presence that resonates with local consumers while aligning with global corporate standards. The unique cultural, economic, and digital nuances of</w:t>
      </w:r>
      <w:r>
        <w:t xml:space="preserve"> </w:t>
      </w:r>
      <w:r>
        <w:rPr>
          <w:bCs/>
          <w:b/>
        </w:rPr>
        <w:t xml:space="preserve">Indonesia Jakarta</w:t>
      </w:r>
      <w:r>
        <w:t xml:space="preserve"> </w:t>
      </w:r>
      <w:r>
        <w:t xml:space="preserve">necessitate a specialized approach that goes beyond standard international marketing practices.</w:t>
      </w:r>
    </w:p>
    <w:bookmarkEnd w:id="20"/>
    <w:bookmarkStart w:id="21" w:name="X39eaafc28ba2ef269922f453624e0eaf389af2f"/>
    <w:p>
      <w:pPr>
        <w:pStyle w:val="Heading2"/>
      </w:pPr>
      <w:r>
        <w:t xml:space="preserve">2. Strategic Importance of the Indonesia Jakarta Market</w:t>
      </w:r>
    </w:p>
    <w:p>
      <w:pPr>
        <w:pStyle w:val="FirstParagraph"/>
      </w:pPr>
      <w:r>
        <w:t xml:space="preserve">To understand the weight of this role, one must appreciate the specific characteristics of</w:t>
      </w:r>
    </w:p>
    <w:p>
      <w:pPr>
        <w:pStyle w:val="BodyText"/>
      </w:pPr>
      <w:r>
        <w:t xml:space="preserve">Indonesia Jakarta. As the largest economy in Southeast Asia, Indonesia presents a vast demographic dividend with a young, tech-savvy population. However, consumer behavior in</w:t>
      </w:r>
    </w:p>
    <w:p>
      <w:pPr>
        <w:pStyle w:val="BodyText"/>
      </w:pPr>
      <w:r>
        <w:t xml:space="preserve">Indonesia Jakarta is distinctively complex. It is driven by a blend of traditional values and rapid digital adoption.</w:t>
      </w:r>
    </w:p>
    <w:p>
      <w:pPr>
        <w:pStyle w:val="BodyText"/>
      </w:pPr>
      <w:r>
        <w:t xml:space="preserve">Jakarta serves as the commercial heart of the nation. It hosts major corporate headquarters, government institutions, and a burgeoning middle class with high disposable income potential. For our organization, establishing a strong foothold in</w:t>
      </w:r>
      <w:r>
        <w:t xml:space="preserve"> </w:t>
      </w:r>
      <w:r>
        <w:rPr>
          <w:bCs/>
          <w:b/>
        </w:rPr>
        <w:t xml:space="preserve">Indonesia Jakarta</w:t>
      </w:r>
      <w:r>
        <w:t xml:space="preserve"> </w:t>
      </w:r>
      <w:r>
        <w:t xml:space="preserve">is not optional; it is imperative for long-term sustainability. The competition in this market is fierce, involving both local conglomerates and multinational giants. Therefore, the appointment of a highly skilled</w:t>
      </w:r>
    </w:p>
    <w:p>
      <w:pPr>
        <w:pStyle w:val="BodyText"/>
      </w:pPr>
      <w:r>
        <w:t xml:space="preserve">Marketing Manager who possesses deep local insights is crucial to differentiate our brand and capture market share.</w:t>
      </w:r>
    </w:p>
    <w:bookmarkEnd w:id="21"/>
    <w:bookmarkStart w:id="24" w:name="X905f2306678f8d2cffafa78ffd0fc696e9fec43"/>
    <w:p>
      <w:pPr>
        <w:pStyle w:val="Heading2"/>
      </w:pPr>
      <w:r>
        <w:t xml:space="preserve">3. Role Definition: The Marketing Manager Profile</w:t>
      </w:r>
    </w:p>
    <w:p>
      <w:pPr>
        <w:pStyle w:val="FirstParagraph"/>
      </w:pPr>
      <w:r>
        <w:t xml:space="preserve">The core of this project report is defining the responsibilities and qualifications for the</w:t>
      </w:r>
    </w:p>
    <w:p>
      <w:pPr>
        <w:pStyle w:val="BodyText"/>
      </w:pPr>
      <w:r>
        <w:t xml:space="preserve">Marketing Manager position in</w:t>
      </w:r>
    </w:p>
    <w:p>
      <w:pPr>
        <w:pStyle w:val="BodyText"/>
      </w:pPr>
      <w:r>
        <w:t xml:space="preserve">Indonesia Jakarta. This individual will serve as the bridge between global strategy and local execution.</w:t>
      </w:r>
    </w:p>
    <w:bookmarkStart w:id="22" w:name="key-responsibilities"/>
    <w:p>
      <w:pPr>
        <w:pStyle w:val="Heading3"/>
      </w:pPr>
      <w:r>
        <w:t xml:space="preserve">3.1 Key Responsibilities</w:t>
      </w:r>
    </w:p>
    <w:p>
      <w:pPr>
        <w:numPr>
          <w:ilvl w:val="0"/>
          <w:numId w:val="1001"/>
        </w:numPr>
        <w:pStyle w:val="Compact"/>
      </w:pPr>
      <w:r>
        <w:rPr>
          <w:bCs/>
          <w:b/>
        </w:rPr>
        <w:t xml:space="preserve">Digital Strategy Implementation:</w:t>
      </w:r>
      <w:r>
        <w:t xml:space="preserve">In a city where mobile penetration is exceptionally high, the must spearhead digital campaigns across platforms such as Instagram, TikTok, and Shopee. The manager will oversee SEO/SEM strategies tailored to the Indonesian search ecosystem.</w:t>
      </w:r>
    </w:p>
    <w:p>
      <w:pPr>
        <w:numPr>
          <w:ilvl w:val="0"/>
          <w:numId w:val="1001"/>
        </w:numPr>
        <w:pStyle w:val="Compact"/>
      </w:pPr>
      <w:r>
        <w:rPr>
          <w:bCs/>
          <w:b/>
        </w:rPr>
        <w:t xml:space="preserve">Cultural Localization:</w:t>
      </w:r>
      <w:r>
        <w:t xml:space="preserve">The role requires adapting global messaging to fit local cultural norms. In</w:t>
      </w:r>
    </w:p>
    <w:p>
      <w:pPr>
        <w:numPr>
          <w:ilvl w:val="0"/>
          <w:numId w:val="1000"/>
        </w:numPr>
        <w:pStyle w:val="Compact"/>
      </w:pPr>
      <w:r>
        <w:t xml:space="preserve">Indonesia Jakarta, marketing content must respect religious sensitivities (particularly regarding Islam), utilize local languages (Bahasa Indonesia) effectively, and leverage local pop culture references to build brand affinity.</w:t>
      </w:r>
    </w:p>
    <w:p>
      <w:pPr>
        <w:numPr>
          <w:ilvl w:val="0"/>
          <w:numId w:val="1001"/>
        </w:numPr>
        <w:pStyle w:val="Compact"/>
      </w:pPr>
      <w:r>
        <w:rPr>
          <w:bCs/>
          <w:b/>
        </w:rPr>
        <w:t xml:space="preserve">B2B and B2C Liaison:</w:t>
      </w:r>
      <w:r>
        <w:t xml:space="preserve">Jakarta is a hub for both consumer goods and business services. The</w:t>
      </w:r>
    </w:p>
    <w:p>
      <w:pPr>
        <w:numPr>
          <w:ilvl w:val="0"/>
          <w:numId w:val="1000"/>
        </w:numPr>
        <w:pStyle w:val="Compact"/>
      </w:pPr>
      <w:r>
        <w:t xml:space="preserve">Marketing Manager must manage dual-track marketing strategies, engaging with corporate clients in the Central Business District while simultaneously building brand loyalty among retail consumers across the Greater Jakarta area (Jabodetabek).</w:t>
      </w:r>
    </w:p>
    <w:p>
      <w:pPr>
        <w:numPr>
          <w:ilvl w:val="0"/>
          <w:numId w:val="1001"/>
        </w:numPr>
        <w:pStyle w:val="Compact"/>
      </w:pPr>
      <w:r>
        <w:rPr>
          <w:bCs/>
          <w:b/>
        </w:rPr>
        <w:t xml:space="preserve">Influencer Marketing Management:</w:t>
      </w:r>
      <w:r>
        <w:t xml:space="preserve">The influencer economy in Indonesia is robust. The manager will identify and collaborate with local Key Opinion Leaders (KOLs) who hold significant sway over consumer decisions in</w:t>
      </w:r>
    </w:p>
    <w:p>
      <w:pPr>
        <w:numPr>
          <w:ilvl w:val="0"/>
          <w:numId w:val="1000"/>
        </w:numPr>
        <w:pStyle w:val="Compact"/>
      </w:pPr>
      <w:r>
        <w:t xml:space="preserve">Indonesia Jakarta.</w:t>
      </w:r>
    </w:p>
    <w:bookmarkEnd w:id="22"/>
    <w:bookmarkStart w:id="23" w:name="required-qualifications"/>
    <w:p>
      <w:pPr>
        <w:pStyle w:val="Heading3"/>
      </w:pPr>
      <w:r>
        <w:t xml:space="preserve">3.2 Required Qualifications</w:t>
      </w:r>
    </w:p>
    <w:p>
      <w:pPr>
        <w:pStyle w:val="FirstParagraph"/>
      </w:pPr>
      <w:r>
        <w:t xml:space="preserve">Ideally, the candidate should possess a minimum of seven years of experience in marketing within Southeast Asia, with at least three years specifically based in . Fluency in Bahasa Indonesia and English is mandatory. Deep knowledge of local regulatory frameworks regarding advertising and data privacy (PDP Law) is essential to ensure compliance.</w:t>
      </w:r>
    </w:p>
    <w:bookmarkEnd w:id="23"/>
    <w:bookmarkEnd w:id="24"/>
    <w:bookmarkStart w:id="25" w:name="X8c485bf2398b5564c91d72d123e110ce24f126e"/>
    <w:p>
      <w:pPr>
        <w:pStyle w:val="Heading2"/>
      </w:pPr>
      <w:r>
        <w:t xml:space="preserve">4. Operational Challenges and Mitigation Strategies</w:t>
      </w:r>
    </w:p>
    <w:p>
      <w:pPr>
        <w:pStyle w:val="FirstParagraph"/>
      </w:pPr>
      <w:r>
        <w:t xml:space="preserve">Operating a marketing department in presents specific challenges that the must navigate.</w:t>
      </w:r>
    </w:p>
    <w:p>
      <w:pPr>
        <w:pStyle w:val="BodyText"/>
      </w:pPr>
      <w:r>
        <w:rPr>
          <w:bCs/>
          <w:b/>
        </w:rPr>
        <w:t xml:space="preserve">A. Regulatory Compliance:</w:t>
      </w:r>
      <w:r>
        <w:t xml:space="preserve">The Indonesian government has strict regulations regarding foreign businesses and advertising content. The must work closely with legal teams to ensure all campaigns comply with local standards, particularly concerning religious sentiments and political neutrality during election cycles.</w:t>
      </w:r>
    </w:p>
    <w:p>
      <w:pPr>
        <w:pStyle w:val="BodyText"/>
      </w:pPr>
      <w:r>
        <w:rPr>
          <w:bCs/>
          <w:b/>
        </w:rPr>
        <w:t xml:space="preserve">B. Infrastructure Variability:</w:t>
      </w:r>
      <w:r>
        <w:t xml:space="preserve">While Jakarta is modern, digital infrastructure can be inconsistent across different districts. The must design flexible campaigns that are optimized for varying internet speeds and device capabilities to ensure maximum reach.</w:t>
      </w:r>
    </w:p>
    <w:p>
      <w:pPr>
        <w:pStyle w:val="BodyText"/>
      </w:pPr>
      <w:r>
        <w:rPr>
          <w:bCs/>
          <w:b/>
        </w:rPr>
        <w:t xml:space="preserve">C. Cultural Nuances:</w:t>
      </w:r>
      <w:r>
        <w:t xml:space="preserve">Misinterpreting local customs can lead to severe brand damage. For instance, color symbolism and gesture interpretations vary significantly in compared to Western markets. The role requires a high degree of cultural intelligence (CQ) to avoid missteps.</w:t>
      </w:r>
    </w:p>
    <w:bookmarkEnd w:id="25"/>
    <w:bookmarkStart w:id="26" w:name="Xee34777ff44beee0b9ba9fead4b5743e0e381d9"/>
    <w:p>
      <w:pPr>
        <w:pStyle w:val="Heading2"/>
      </w:pPr>
      <w:r>
        <w:t xml:space="preserve">5. Implementation Timeline and Budget Allocation</w:t>
      </w:r>
    </w:p>
    <w:p>
      <w:pPr>
        <w:pStyle w:val="FirstParagraph"/>
      </w:pPr>
      <w:r>
        <w:t xml:space="preserve">The recruitment and onboarding of the will follow a phased approach:</w:t>
      </w:r>
    </w:p>
    <w:p>
      <w:pPr>
        <w:numPr>
          <w:ilvl w:val="0"/>
          <w:numId w:val="1002"/>
        </w:numPr>
        <w:pStyle w:val="Compact"/>
      </w:pPr>
      <w:r>
        <w:rPr>
          <w:bCs/>
          <w:b/>
        </w:rPr>
        <w:t xml:space="preserve">Phase 1 (Month 1-2): Talent Acquisition.</w:t>
      </w:r>
      <w:r>
        <w:t xml:space="preserve">Rigorous interviewing process focusing on local market knowledge in Jakarta.</w:t>
      </w:r>
    </w:p>
    <w:p>
      <w:pPr>
        <w:numPr>
          <w:ilvl w:val="0"/>
          <w:numId w:val="1002"/>
        </w:numPr>
        <w:pStyle w:val="Compact"/>
      </w:pPr>
      <w:r>
        <w:rPr>
          <w:bCs/>
          <w:b/>
        </w:rPr>
        <w:t xml:space="preserve">Phase 2 (Month 3): Onboarding and Market Analysis. The new Manager will conduct a deep-dive audit of current marketing efforts in and identify gaps.</w:t>
      </w:r>
    </w:p>
    <w:p>
      <w:pPr>
        <w:numPr>
          <w:ilvl w:val="0"/>
          <w:numId w:val="1002"/>
        </w:numPr>
        <w:pStyle w:val="Compact"/>
      </w:pPr>
      <w:r>
        <w:t xml:space="preserve">Phase 3 (Month 4-6): Campaign Launch. Execution of localized campaigns based on the initial audit, targeting key festivals such as Ramadan and Idul Fitri, which are peak consumption periods in Indonesia.</w:t>
      </w:r>
    </w:p>
    <w:p>
      <w:pPr>
        <w:pStyle w:val="FirstParagraph"/>
      </w:pPr>
      <w:r>
        <w:t xml:space="preserve">Budget allocation for this project includes salary premiums for specialized local expertise, digital ad spend tailored to Indonesian platforms, and costs associated with local influencer partnerships. It is estimated that a significant portion of the quarterly marketing budget will be redirected toward digital channels to reflect the consumer habits in</w:t>
      </w:r>
      <w:r>
        <w:t xml:space="preserve"> </w:t>
      </w:r>
      <w:r>
        <w:rPr>
          <w:bCs/>
          <w:b/>
        </w:rPr>
        <w:t xml:space="preserve">Indonesia Jakarta.</w:t>
      </w:r>
    </w:p>
    <w:bookmarkEnd w:id="26"/>
    <w:bookmarkStart w:id="27" w:name="expected-outcomes-and-kpis"/>
    <w:p>
      <w:pPr>
        <w:pStyle w:val="Heading2"/>
      </w:pPr>
      <w:r>
        <w:t xml:space="preserve">6. Expected Outcomes and KPIs</w:t>
      </w:r>
    </w:p>
    <w:p>
      <w:pPr>
        <w:pStyle w:val="FirstParagraph"/>
      </w:pPr>
      <w:r>
        <w:t xml:space="preserve">The success of this initiative will be measured by key performance indicators (KPIs) directly tied to the effectiveness of the ’s leadership in &lt; strong &gt; Indonesia Jakarta .</w:t>
      </w:r>
    </w:p>
    <w:p>
      <w:pPr>
        <w:numPr>
          <w:ilvl w:val="0"/>
          <w:numId w:val="1003"/>
        </w:numPr>
        <w:pStyle w:val="Compact"/>
      </w:pPr>
      <w:r>
        <w:rPr>
          <w:bCs/>
          <w:b/>
        </w:rPr>
        <w:t xml:space="preserve">Brand Awareness:</w:t>
      </w:r>
      <w:r>
        <w:t xml:space="preserve">An increase in unaided brand recall among consumers in Jakarta by 20% within the first year.</w:t>
      </w:r>
    </w:p>
    <w:p>
      <w:pPr>
        <w:numPr>
          <w:ilvl w:val="0"/>
          <w:numId w:val="1003"/>
        </w:numPr>
        <w:pStyle w:val="Compact"/>
      </w:pPr>
      <w:r>
        <w:rPr>
          <w:bCs/>
          <w:b/>
        </w:rPr>
        <w:t xml:space="preserve">Digital Engagement:</w:t>
      </w:r>
      <w:r>
        <w:t xml:space="preserve">A 30% rise in social media engagement rates on local platforms, indicating successful cultural localization.</w:t>
      </w:r>
    </w:p>
    <w:p>
      <w:pPr>
        <w:numPr>
          <w:ilvl w:val="0"/>
          <w:numId w:val="1003"/>
        </w:numPr>
        <w:pStyle w:val="Compact"/>
      </w:pPr>
      <w:r>
        <w:t xml:space="preserve">Market Share: A measurable expansion of market share in the Greater Jakarta area, particularly among the millennial and Gen Z demographics.</w:t>
      </w:r>
    </w:p>
    <w:p>
      <w:pPr>
        <w:numPr>
          <w:ilvl w:val="0"/>
          <w:numId w:val="1003"/>
        </w:numPr>
        <w:pStyle w:val="Compact"/>
      </w:pPr>
      <w:r>
        <w:t xml:space="preserve">Lead Generation: An increase in qualified B2B leads from corporate entities based in Jakarta.</w:t>
      </w:r>
    </w:p>
    <w:bookmarkEnd w:id="27"/>
    <w:bookmarkStart w:id="28" w:name="conclusion"/>
    <w:p>
      <w:pPr>
        <w:pStyle w:val="Heading2"/>
      </w:pPr>
      <w:r>
        <w:t xml:space="preserve">7. Conclusion</w:t>
      </w:r>
    </w:p>
    <w:p>
      <w:pPr>
        <w:pStyle w:val="FirstParagraph"/>
      </w:pPr>
      <w:r>
        <w:t xml:space="preserve">In conclusion, this underscores the strategic imperative of appointing a dedicated for our operations in . The city represents more than just a geographic location; it is a complex, vibrant market that demands nuanced marketing strategies. By empowering a local leader who understands the intricacies of Indonesian culture and consumer behavior, we can unlock significant growth potential.</w:t>
      </w:r>
    </w:p>
    <w:p>
      <w:pPr>
        <w:pStyle w:val="BodyText"/>
      </w:pPr>
      <w:r>
        <w:t xml:space="preserve">The role of the in is not merely administrative but transformative. They will drive brand relevance, ensure cultural compliance, and spearhead digital innovation. It is recommended that the executive board approves the budget and timeline outlined in this report to facilitate the immediate commencement of this critical hiring process. Failure to prioritize this role may result in missed opportunities in one of the world’s most promising emerging markets.</w:t>
      </w:r>
    </w:p>
    <w:p>
      <w:pPr>
        <w:pStyle w:val="BodyText"/>
      </w:pPr>
      <w:r>
        <w:t xml:space="preserve">By investing in human capital specifically tailored to , we position our company not just as a foreign entity, but as a committed local partner. This strategic move will solidify our brand’s reputation and drive sustainable profitability in the long term.</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Manager Role in Indonesia Jakarta</dc:title>
  <dc:creator/>
  <dc:language>en</dc:language>
  <cp:keywords/>
  <dcterms:created xsi:type="dcterms:W3CDTF">2026-07-29T21:29:51Z</dcterms:created>
  <dcterms:modified xsi:type="dcterms:W3CDTF">2026-07-29T21:29:51Z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