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Kazakhstan</w:t>
      </w:r>
      <w:r>
        <w:t xml:space="preserve"> </w:t>
      </w:r>
      <w:r>
        <w:t xml:space="preserve">Almaty</w:t>
      </w:r>
    </w:p>
    <w:p>
      <w:pPr>
        <w:pStyle w:val="FirstParagraph"/>
      </w:pPr>
      <w:r>
        <w:t xml:space="preserve">```html</w:t>
      </w:r>
    </w:p>
    <w:bookmarkStart w:id="27" w:name="X9ab30eaf054246654724e3cf815b90de9c0e0d1"/>
    <w:p>
      <w:pPr>
        <w:pStyle w:val="Heading1"/>
      </w:pPr>
      <w:r>
        <w:t xml:space="preserve">Project Report: Strategic Leadership of the Marketing Manager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Senior Executive Team</w:t>
      </w:r>
      <w:r>
        <w:br/>
      </w:r>
    </w:p>
    <w:p>
      <w:pPr>
        <w:pStyle w:val="BodyText"/>
      </w:pPr>
      <w:r>
        <w:t xml:space="preserve">From:</w:t>
      </w:r>
    </w:p>
    <w:p>
      <w:pPr>
        <w:pStyle w:val="BodyText"/>
      </w:pPr>
    </w:p>
    <w:p>
      <w:pPr>
        <w:pStyle w:val="BodyText"/>
      </w:pPr>
      <w:r>
        <w:t xml:space="preserve">Project Strategy Unit</w:t>
      </w:r>
    </w:p>
    <w:p>
      <w:pPr>
        <w:pStyle w:val="BodyText"/>
      </w:pPr>
      <w:r>
        <w:t xml:space="preserve">I. Introduction and Executive Summary</w:t>
      </w:r>
    </w:p>
    <w:p>
      <w:pPr>
        <w:pStyle w:val="BodyText"/>
      </w:pPr>
      <w:r>
        <w:t xml:space="preserve">This Project Report outlines the critical role, strategic responsibilities, and operational expectations for the position of Marketing Manager within our expanding operations in Kazakhstan. Specifically, this document focuses on the dynamic market environment of Almaty, which serves as the economic and cultural heartland of the nation. As Kazakhstan continues to diversify its economy away from pure reliance on hydrocarbons towards technology services, tourism, and retail innovation,</w:t>
      </w:r>
    </w:p>
    <w:p>
      <w:pPr>
        <w:pStyle w:val="BodyText"/>
      </w:pPr>
      <w:r>
        <w:t xml:space="preserve">Almaty has emerged as a primary hub for business activity. The Marketing Manager assigned to this region is not merely an administrative role but a pivotal strategic partner in navigating the complex interplay of local consumer behavior, digital adoption rates, and regional regulatory frameworks. This report details how the Marketing Manager will leverage Almaty’s unique position to drive brand equity and market share.</w:t>
      </w:r>
    </w:p>
    <w:bookmarkStart w:id="22" w:name="X26968e6e851c9fbad3d55b8d3f3bdc50f6a2ee9"/>
    <w:p>
      <w:pPr>
        <w:pStyle w:val="Heading2"/>
      </w:pPr>
      <w:r>
        <w:t xml:space="preserve">II. Market Context: The Significance of Kazakhstan Almaty</w:t>
      </w:r>
    </w:p>
    <w:p>
      <w:pPr>
        <w:pStyle w:val="FirstParagraph"/>
      </w:pPr>
      <w:r>
        <w:t xml:space="preserve">To understand the mandate of the Marketing Manager, one must first appreciate the specific context of Kazakhstan, with a laser focus on Almaty. While Astana serves as the political capital, Almaty remains de facto commercial hub. It is home to approximately two million people and boasts a higher concentration of international businesses, creative agencies than any other city in Central Asia.</w:t>
      </w:r>
    </w:p>
    <w:bookmarkStart w:id="20" w:name="Xa25d85aaf033d715ef68b2959f8e48fb80069e5"/>
    <w:p>
      <w:pPr>
        <w:pStyle w:val="Heading3"/>
      </w:pPr>
      <w:r>
        <w:t xml:space="preserve">A. Consumer Behavior and Digital Landscape</w:t>
      </w:r>
    </w:p>
    <w:p>
      <w:pPr>
        <w:pStyle w:val="FirstParagraph"/>
      </w:pPr>
      <w:r>
        <w:t xml:space="preserve">The demographic profile of Almaty is young and increasingly digital-savvy. The Marketing Manager must oversee strategies that cater to a population with high smartphone penetration and active engagement on social media platforms such as Instagram, TikTok, and local favorites like Kaspi.kz. Unlike Western markets where email marketing retains significant weight, the Kazakh market relies heavily on messenger apps (Telegram and WhatsApp) for direct-to-consumer communication. The Marketing Manager must therefore redesign traditional funnels to include super-app integrations and localized social commerce strategies.</w:t>
      </w:r>
    </w:p>
    <w:bookmarkEnd w:id="20"/>
    <w:bookmarkStart w:id="21" w:name="b.-cultural-nuances-in-kazakhstan"/>
    <w:p>
      <w:pPr>
        <w:pStyle w:val="Heading3"/>
      </w:pPr>
      <w:r>
        <w:t xml:space="preserve">B. Cultural Nuances in Kazakhstan</w:t>
      </w:r>
    </w:p>
    <w:p>
      <w:pPr>
        <w:pStyle w:val="FirstParagraph"/>
      </w:pPr>
      <w:r>
        <w:t xml:space="preserve">Kazakhstan is a multicultural society with a strong emphasis on relationships (*baylanys*) and trust. A generic global marketing campaign often fails when applied directly to this region without localization. The Marketing Manager is responsible for ensuring that all communications respect local traditions, holidays (such as Nauryz), and linguistic preferences. While Russian remains the language of business across Kazakhstan, there is a growing resurgence in the use of Kazakh language in branding and advertising. The Marketing Manager must balance bilingual content strategies to appeal to both urban elites and broader regional audiences.</w:t>
      </w:r>
    </w:p>
    <w:bookmarkEnd w:id="21"/>
    <w:bookmarkEnd w:id="22"/>
    <w:bookmarkStart w:id="23" w:name="X2a9c4ff79695a6a27df31c0de9ab7170655f79a"/>
    <w:p>
      <w:pPr>
        <w:pStyle w:val="Heading2"/>
      </w:pPr>
      <w:r>
        <w:t xml:space="preserve">III. Core Responsibilities of the Marketing Manager</w:t>
      </w:r>
    </w:p>
    <w:p>
      <w:pPr>
        <w:pStyle w:val="FirstParagraph"/>
      </w:pPr>
      <w:r>
        <w:t xml:space="preserve">The scope of work for the Marketing Manager in this project is extensive, requiring a blend of creative vision and analytical rigor. The following key responsibilities are defined to ensure alignment with corporate goals:</w:t>
      </w:r>
    </w:p>
    <w:p>
      <w:pPr>
        <w:numPr>
          <w:ilvl w:val="0"/>
          <w:numId w:val="1001"/>
        </w:numPr>
        <w:pStyle w:val="Compact"/>
      </w:pPr>
      <w:r>
        <w:rPr>
          <w:bCs/>
          <w:b/>
        </w:rPr>
        <w:t xml:space="preserve">Digital Transformation Leadership:</w:t>
      </w:r>
      <w:r>
        <w:t xml:space="preserve">The Marketing Manager will lead the digitization of marketing efforts in Almaty. This involves optimizing our digital footprint, managing SEO/SEM campaigns tailored to local search engines (Yandex and Google), and leveraging data analytics to understand customer journeys specific to the Kazakh consumer.</w:t>
      </w:r>
    </w:p>
    <w:p>
      <w:pPr>
        <w:numPr>
          <w:ilvl w:val="0"/>
          <w:numId w:val="1001"/>
        </w:numPr>
      </w:pPr>
      <w:r>
        <w:rPr>
          <w:bCs/>
          <w:b/>
        </w:rPr>
        <w:t xml:space="preserve">Brand Localization:</w:t>
      </w:r>
    </w:p>
    <w:p>
      <w:pPr>
        <w:numPr>
          <w:ilvl w:val="0"/>
          <w:numId w:val="1000"/>
        </w:numPr>
      </w:pPr>
      <w:r>
        <w:t xml:space="preserve">Rather than a direct translation of global brand assets, the Marketing Manager must adapt messaging. This includes collaborating with local creative agencies in Almaty to produce content that resonates emotionally with the target audience. The goal is to position our brand as both internationally reputable and locally relevant.</w:t>
      </w:r>
    </w:p>
    <w:p>
      <w:pPr>
        <w:numPr>
          <w:ilvl w:val="0"/>
          <w:numId w:val="1001"/>
        </w:numPr>
      </w:pPr>
      <w:r>
        <w:rPr>
          <w:bCs/>
          <w:b/>
        </w:rPr>
        <w:t xml:space="preserve">Partnership and B2B Development:</w:t>
      </w:r>
    </w:p>
    <w:p>
      <w:pPr>
        <w:numPr>
          <w:ilvl w:val="0"/>
          <w:numId w:val="1000"/>
        </w:numPr>
      </w:pPr>
      <w:r>
        <w:t xml:space="preserve">In Almaty’s B2B sector, personal networks drive deals. The Marketing Manager will facilitate high-level networking events, sponsorships of industry conferences (such as Astana Financial Hub events or local tech expos), and partnerships with key influencers who hold sway in the business community.</w:t>
      </w:r>
    </w:p>
    <w:p>
      <w:pPr>
        <w:numPr>
          <w:ilvl w:val="0"/>
          <w:numId w:val="1001"/>
        </w:numPr>
      </w:pPr>
      <w:r>
        <w:rPr>
          <w:bCs/>
          <w:b/>
        </w:rPr>
        <w:t xml:space="preserve">Market Intelligence and Competitive Analysis:</w:t>
      </w:r>
    </w:p>
    <w:p>
      <w:pPr>
        <w:numPr>
          <w:ilvl w:val="0"/>
          <w:numId w:val="1000"/>
        </w:numPr>
      </w:pPr>
      <w:r>
        <w:t xml:space="preserve">The Marketing Manager is tasked with providing weekly reports on competitor activities within Almaty. This includes monitoring pricing strategies, promotional offers by regional competitors, and emerging trends in Central Asian marketing. This intelligence allows for agile decision-making.</w:t>
      </w:r>
    </w:p>
    <w:p>
      <w:pPr>
        <w:numPr>
          <w:ilvl w:val="0"/>
          <w:numId w:val="1001"/>
        </w:numPr>
      </w:pPr>
      <w:r>
        <w:rPr>
          <w:bCs/>
          <w:b/>
        </w:rPr>
        <w:t xml:space="preserve">Team Management and Training:</w:t>
      </w:r>
    </w:p>
    <w:p>
      <w:pPr>
        <w:numPr>
          <w:ilvl w:val="0"/>
          <w:numId w:val="1000"/>
        </w:numPr>
      </w:pPr>
      <w:r>
        <w:t xml:space="preserve">The Marketing Manager will recruit and manage a local team in Almaty. A crucial aspect of this role is upskilling the team on global best practices while empowering them to exercise creative autonomy based on their local expertise.</w:t>
      </w:r>
    </w:p>
    <w:bookmarkEnd w:id="23"/>
    <w:bookmarkStart w:id="24" w:name="X91c6375dc01be0e2d1b93a6f52c3651b3449404"/>
    <w:p>
      <w:pPr>
        <w:pStyle w:val="Heading2"/>
      </w:pPr>
      <w:r>
        <w:t xml:space="preserve">IV. Strategic Initiatives for Q4 2023 - Q1 2024</w:t>
      </w:r>
    </w:p>
    <w:p>
      <w:pPr>
        <w:pStyle w:val="FirstParagraph"/>
      </w:pPr>
      <w:r>
        <w:t xml:space="preserve">To ensure immediate impact, the Marketing Manager is expected to execute the following initiatives:</w:t>
      </w:r>
    </w:p>
    <w:p>
      <w:pPr>
        <w:numPr>
          <w:ilvl w:val="0"/>
          <w:numId w:val="1002"/>
        </w:numPr>
        <w:pStyle w:val="Compact"/>
      </w:pPr>
      <w:r>
        <w:rPr>
          <w:bCs/>
          <w:b/>
        </w:rPr>
        <w:t xml:space="preserve">The "Almaty Connect" Campaign:</w:t>
      </w:r>
      <w:r>
        <w:t xml:space="preserve">A localized digital campaign leveraging user-generated content. Customers in Almaty will be encouraged to share their experiences with our brand on social media for a chance to win prizes. This builds community and organic reach.</w:t>
      </w:r>
    </w:p>
    <w:p>
      <w:pPr>
        <w:numPr>
          <w:ilvl w:val="0"/>
          <w:numId w:val="1002"/>
        </w:numPr>
      </w:pPr>
      <w:r>
        <w:rPr>
          <w:bCs/>
          <w:b/>
        </w:rPr>
        <w:t xml:space="preserve">Influencer Partnership Program:</w:t>
      </w:r>
    </w:p>
    <w:p>
      <w:pPr>
        <w:numPr>
          <w:ilvl w:val="0"/>
          <w:numId w:val="1000"/>
        </w:numPr>
      </w:pPr>
      <w:r>
        <w:t xml:space="preserve">Identifying and collaborating with 10-15 micro-influencers in Kazakhstan who have high engagement rates among the 25-40 age demographic. These influencers will create authentic content showcasing our products/services in everyday Almaty life scenarios.</w:t>
      </w:r>
    </w:p>
    <w:p>
      <w:pPr>
        <w:numPr>
          <w:ilvl w:val="0"/>
          <w:numId w:val="1002"/>
        </w:numPr>
      </w:pPr>
      <w:r>
        <w:rPr>
          <w:bCs/>
          <w:b/>
        </w:rPr>
        <w:t xml:space="preserve">Caspi Integration:</w:t>
      </w:r>
    </w:p>
    <w:p>
      <w:pPr>
        <w:numPr>
          <w:ilvl w:val="0"/>
          <w:numId w:val="1000"/>
        </w:numPr>
      </w:pPr>
      <w:r>
        <w:t xml:space="preserve">Working with IT and finance teams to ensure seamless payment and promotional integration within Kaspi.kz, the dominant super-app in Kazakhstan. The Marketing Manager will design exclusive coupons and offers available only through this platform to drive immediate sales conversion.</w:t>
      </w:r>
    </w:p>
    <w:p>
      <w:pPr>
        <w:pStyle w:val="FirstParagraph"/>
      </w:pPr>
      <w:r>
        <w:t xml:space="preserve">V. Challenges and Risk Mitigation</w:t>
      </w:r>
    </w:p>
    <w:p>
      <w:pPr>
        <w:pStyle w:val="BodyText"/>
      </w:pPr>
      <w:r>
        <w:t xml:space="preserve">Operating as a Marketing Manager in Kazakhstan presents unique challenges that must be anticipated:</w:t>
      </w:r>
    </w:p>
    <w:p>
      <w:pPr>
        <w:numPr>
          <w:ilvl w:val="0"/>
          <w:numId w:val="1003"/>
        </w:numPr>
      </w:pPr>
      <w:r>
        <w:rPr>
          <w:bCs/>
          <w:b/>
        </w:rPr>
        <w:t xml:space="preserve">Economic Volatility:</w:t>
      </w:r>
    </w:p>
    <w:p>
      <w:pPr>
        <w:numPr>
          <w:ilvl w:val="0"/>
          <w:numId w:val="1000"/>
        </w:numPr>
      </w:pPr>
      <w:r>
        <w:t xml:space="preserve">The value of the Tenge can fluctuate, affecting purchasing power. The Marketing Manager must develop flexible budgeting models that can adjust spending based on economic indicators.</w:t>
      </w:r>
    </w:p>
    <w:p>
      <w:pPr>
        <w:numPr>
          <w:ilvl w:val="0"/>
          <w:numId w:val="1003"/>
        </w:numPr>
      </w:pPr>
      <w:r>
        <w:rPr>
          <w:bCs/>
          <w:b/>
        </w:rPr>
        <w:t xml:space="preserve">Regulatory Compliance:</w:t>
      </w:r>
    </w:p>
    <w:p>
      <w:pPr>
        <w:numPr>
          <w:ilvl w:val="0"/>
          <w:numId w:val="1000"/>
        </w:numPr>
      </w:pPr>
      <w:r>
        <w:t xml:space="preserve">Kazakhstan has specific laws regarding advertising, data privacy (similar to GDPR but with local nuances), and foreign currency repatriation. The Marketing Manager must work closely with legal counsel to ensure all campaigns comply with local legislation.</w:t>
      </w:r>
    </w:p>
    <w:p>
      <w:pPr>
        <w:numPr>
          <w:ilvl w:val="0"/>
          <w:numId w:val="1003"/>
        </w:numPr>
      </w:pPr>
      <w:r>
        <w:rPr>
          <w:bCs/>
          <w:b/>
        </w:rPr>
        <w:t xml:space="preserve">Cultural Missteps:</w:t>
      </w:r>
    </w:p>
    <w:p>
      <w:pPr>
        <w:numPr>
          <w:ilvl w:val="0"/>
          <w:numId w:val="1000"/>
        </w:numPr>
      </w:pPr>
      <w:r>
        <w:t xml:space="preserve">Awareness of potential cultural sensitivities is paramount. A failure in localization can lead to public backlash on social media. The Marketing Manager must implement a rigorous review process involving local stakeholders before any major campaign launch.</w:t>
      </w:r>
    </w:p>
    <w:bookmarkEnd w:id="24"/>
    <w:bookmarkStart w:id="25" w:name="vi.-key-performance-indicators-kpis"/>
    <w:p>
      <w:pPr>
        <w:pStyle w:val="Heading2"/>
      </w:pPr>
      <w:r>
        <w:t xml:space="preserve">VI. Key Performance Indicators (KPIs)</w:t>
      </w:r>
    </w:p>
    <w:p>
      <w:pPr>
        <w:pStyle w:val="FirstParagraph"/>
      </w:pPr>
      <w:r>
        <w:t xml:space="preserve">The success of the Marketing Manager in Kazakhstan Almaty will be measured against the following KPIs:</w:t>
      </w:r>
    </w:p>
    <w:p>
      <w:pPr>
        <w:numPr>
          <w:ilvl w:val="0"/>
          <w:numId w:val="1004"/>
        </w:numPr>
      </w:pPr>
    </w:p>
    <w:p>
      <w:pPr>
        <w:numPr>
          <w:ilvl w:val="0"/>
          <w:numId w:val="1000"/>
        </w:numPr>
      </w:pPr>
      <w:r>
        <w:t xml:space="preserve">Growth in Market Share: Target of a 15% increase within 12 months.</w:t>
      </w:r>
    </w:p>
    <w:p>
      <w:pPr>
        <w:numPr>
          <w:ilvl w:val="0"/>
          <w:numId w:val="1004"/>
        </w:numPr>
      </w:pPr>
      <w:r>
        <w:rPr>
          <w:bCs/>
          <w:b/>
        </w:rPr>
        <w:t xml:space="preserve">Digital Engagement:</w:t>
      </w:r>
    </w:p>
    <w:p>
      <w:pPr>
        <w:numPr>
          <w:ilvl w:val="0"/>
          <w:numId w:val="1000"/>
        </w:numPr>
      </w:pPr>
      <w:r>
        <w:t xml:space="preserve">Achieve a year-over-year growth of 30% in social media engagement rates and a 20% reduction in Customer Acquisition Cost (CAC) through optimized digital channels.</w:t>
      </w:r>
    </w:p>
    <w:p>
      <w:pPr>
        <w:numPr>
          <w:ilvl w:val="0"/>
          <w:numId w:val="1004"/>
        </w:numPr>
      </w:pPr>
      <w:r>
        <w:t xml:space="preserve">Brand Awareness:</w:t>
      </w:r>
    </w:p>
    <w:p>
      <w:pPr>
        <w:numPr>
          <w:ilvl w:val="0"/>
          <w:numId w:val="1000"/>
        </w:numPr>
      </w:pPr>
      <w:r>
        <w:t xml:space="preserve">Achieve top-of-mind awareness among key demographic segments in Almaty as measured by quarterly brand tracking studies.</w:t>
      </w:r>
    </w:p>
    <w:p>
      <w:pPr>
        <w:numPr>
          <w:ilvl w:val="0"/>
          <w:numId w:val="1004"/>
        </w:numPr>
      </w:pPr>
    </w:p>
    <w:p>
      <w:pPr>
        <w:numPr>
          <w:ilvl w:val="0"/>
          <w:numId w:val="1000"/>
        </w:numPr>
      </w:pPr>
      <w:r>
        <w:t xml:space="preserve">Sales Conversion from Local Campaigns: Direct attribution of at least 25% of new sales in the region to specific marketing initiatives managed by the Marketing Manager.</w:t>
      </w:r>
    </w:p>
    <w:bookmarkEnd w:id="25"/>
    <w:bookmarkStart w:id="26" w:name="vii.-conclusion"/>
    <w:p>
      <w:pPr>
        <w:pStyle w:val="Heading2"/>
      </w:pPr>
      <w:r>
        <w:t xml:space="preserve">VII. Conclusion</w:t>
      </w:r>
    </w:p>
    <w:p>
      <w:pPr>
        <w:pStyle w:val="FirstParagraph"/>
      </w:pPr>
      <w:r>
        <w:t xml:space="preserve">The role of the Marketing Manager in Kazakhstan, specifically within Almaty, is a cornerstone of our regional expansion strategy. By understanding and leveraging the unique cultural, digital, and economic landscape of Almaty, this position will drive significant value for the organization. The Marketing Manager must act as a bridge between global corporate standards and local market realities.</w:t>
      </w:r>
    </w:p>
    <w:p>
      <w:pPr>
        <w:pStyle w:val="BodyText"/>
      </w:pPr>
      <w:r>
        <w:t xml:space="preserve">Success in this role requires not only traditional marketing expertise but also cultural intelligence, adaptability, and a deep commitment to building lasting relationships within the Kazakh community. By adhering to the strategies outlined in this Project Report, we position ourselves for sustainable growth and strong brand loyalty in one of Central Asia’s most dynamic markets.</w:t>
      </w:r>
    </w:p>
    <w:p>
      <w:pPr>
        <w:pStyle w:val="BodyText"/>
      </w:pPr>
      <w:r>
        <w:t xml:space="preserve">We recommend immediate recruitment efforts focusing on candidates with prior experience in emerging markets or specific expertise in the CIS region. The potential return on investment through effective marketing leadership in Almaty is substantial, promising to set a benchmark for regional operations across Kazakhstan.</w:t>
      </w:r>
    </w:p>
    <w:p>
      <w:pPr>
        <w:pStyle w:val="BodyText"/>
      </w:pPr>
      <w:r>
        <w:t xml:space="preserve">End of Project Report</w:t>
      </w:r>
      <w:r>
        <w:br/>
      </w:r>
      <w:r>
        <w:t xml:space="preserve">Confidential Document - For Internal Use Only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 Kazakhstan Almaty</dc:title>
  <dc:creator/>
  <dc:language>en</dc:language>
  <cp:keywords/>
  <dcterms:created xsi:type="dcterms:W3CDTF">2026-07-29T13:47:07Z</dcterms:created>
  <dcterms:modified xsi:type="dcterms:W3CDTF">2026-07-29T13:47:07Z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