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Marketing</w:t>
      </w:r>
      <w:r>
        <w:t xml:space="preserve"> </w:t>
      </w:r>
      <w:r>
        <w:t xml:space="preserve">Manager</w:t>
      </w:r>
      <w:r>
        <w:t xml:space="preserve"> </w:t>
      </w:r>
      <w:r>
        <w:t xml:space="preserve">Role</w:t>
      </w:r>
      <w:r>
        <w:t xml:space="preserve"> </w:t>
      </w:r>
      <w:r>
        <w:t xml:space="preserve">Analysis</w:t>
      </w:r>
      <w:r>
        <w:t xml:space="preserve"> </w:t>
      </w:r>
      <w:r>
        <w:t xml:space="preserve">in</w:t>
      </w:r>
      <w:r>
        <w:t xml:space="preserve"> </w:t>
      </w:r>
      <w:r>
        <w:t xml:space="preserve">Netherlands</w:t>
      </w:r>
      <w:r>
        <w:t xml:space="preserve"> </w:t>
      </w:r>
      <w:r>
        <w:t xml:space="preserve">Amsterdam</w:t>
      </w:r>
    </w:p>
    <w:bookmarkStart w:id="30" w:name="X34262d3f5e489daf05f32e5b178147fd8758052"/>
    <w:p>
      <w:pPr>
        <w:pStyle w:val="Heading1"/>
      </w:pPr>
      <w:r>
        <w:t xml:space="preserve">Project Report: Strategic Analysis of the Marketing Manager Role in Netherlands Amsterdam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Senior Management Board</w:t>
      </w:r>
      <w:r>
        <w:br/>
      </w:r>
    </w:p>
    <w:p>
      <w:pPr>
        <w:pStyle w:val="BodyText"/>
      </w:pPr>
      <w:r>
        <w:t xml:space="preserve">Human Resources &amp; Strategic Planning Department</w:t>
      </w:r>
      <w:r>
        <w:br/>
      </w:r>
      <w:r>
        <w:t xml:space="preserve">An In-Depth Evaluation of the Marketing Manager Position within the Netherlands Amsterdam Market Context</w:t>
      </w:r>
    </w:p>
    <w:bookmarkStart w:id="20" w:name="executive-summary"/>
    <w:p>
      <w:pPr>
        <w:pStyle w:val="Heading2"/>
      </w:pPr>
      <w:r>
        <w:t xml:space="preserve">1. Executive Summary</w:t>
      </w:r>
    </w:p>
    <w:p>
      <w:pPr>
        <w:pStyle w:val="FirstParagraph"/>
      </w:pPr>
      <w:r>
        <w:t xml:space="preserve">This Project Report provides a comprehensive analysis of the role, responsibilities, and strategic importance of a</w:t>
      </w:r>
      <w:r>
        <w:t xml:space="preserve"> </w:t>
      </w:r>
      <w:r>
        <w:rPr>
          <w:bCs/>
          <w:b/>
        </w:rPr>
        <w:t xml:space="preserve">Marketing Manager</w:t>
      </w:r>
      <w:r>
        <w:t xml:space="preserve">Netherlands Amsterdam. As multinational corporations continue to establish their European headquarters in the capital city of the Netherlands, understanding the nuances of local marketing dynamics is crucial for success. This document outlines how a dedicated Marketing Manager serves as the pivotal link between global corporate strategy and local market execution. The report emphasizes that hiring or promoting a competent individual into this role is not merely an administrative necessity but a strategic imperative for capturing market share in one of Europe’s most competitive digital and creative hubs.</w:t>
      </w:r>
    </w:p>
    <w:bookmarkEnd w:id="20"/>
    <w:bookmarkStart w:id="21" w:name="X490553efd95c2b97397f212dc33552959d16da5"/>
    <w:p>
      <w:pPr>
        <w:pStyle w:val="Heading2"/>
      </w:pPr>
      <w:r>
        <w:t xml:space="preserve">2. Introduction and Context: Why Netherlands Amsterdam?</w:t>
      </w:r>
    </w:p>
    <w:p>
      <w:pPr>
        <w:pStyle w:val="FirstParagraph"/>
      </w:pPr>
      <w:r>
        <w:rPr>
          <w:bCs/>
          <w:b/>
        </w:rPr>
        <w:t xml:space="preserve">Netherlands Amsterdam</w:t>
      </w:r>
    </w:p>
    <w:p>
      <w:pPr>
        <w:pStyle w:val="BodyText"/>
      </w:pPr>
      <w:r>
        <w:t xml:space="preserve">The primary objective of this project report is to define the scope of work for a</w:t>
      </w:r>
      <w:r>
        <w:t xml:space="preserve"> </w:t>
      </w:r>
      <w:r>
        <w:rPr>
          <w:bCs/>
          <w:b/>
        </w:rPr>
        <w:t xml:space="preserve">Marketing Manager</w:t>
      </w:r>
    </w:p>
    <w:bookmarkEnd w:id="21"/>
    <w:bookmarkStart w:id="22" w:name="role-definition-the-marketing-manager"/>
    <w:p>
      <w:pPr>
        <w:pStyle w:val="Heading2"/>
      </w:pPr>
      <w:r>
        <w:t xml:space="preserve">3. Role Definition: The Marketing Manager</w:t>
      </w:r>
    </w:p>
    <w:p>
      <w:pPr>
        <w:pStyle w:val="FirstParagraph"/>
      </w:pPr>
      <w:r>
        <w:t xml:space="preserve">The position of the</w:t>
      </w:r>
      <w:r>
        <w:t xml:space="preserve"> </w:t>
      </w:r>
      <w:r>
        <w:rPr>
          <w:bCs/>
          <w:b/>
        </w:rPr>
        <w:t xml:space="preserve">Marketing Manager</w:t>
      </w:r>
    </w:p>
    <w:p>
      <w:pPr>
        <w:numPr>
          <w:ilvl w:val="0"/>
          <w:numId w:val="1001"/>
        </w:numPr>
        <w:pStyle w:val="Compact"/>
      </w:pPr>
      <w:r>
        <w:rPr>
          <w:bCs/>
          <w:b/>
        </w:rPr>
        <w:t xml:space="preserve">Cultural Localization:</w:t>
      </w:r>
    </w:p>
    <w:p>
      <w:pPr>
        <w:numPr>
          <w:ilvl w:val="0"/>
          <w:numId w:val="1001"/>
        </w:numPr>
        <w:pStyle w:val="Compact"/>
      </w:pPr>
      <w:r>
        <w:t xml:space="preserve">Digital Ecosystem Mastery: Netherlands Amsterdam has one of the highest internet penetration rates in Europe. The Marketing Manager must oversee complex digital campaigns across LinkedIn, Instagram, and local platforms like Marktplaats or Tweakers.</w:t>
      </w:r>
    </w:p>
    <w:p>
      <w:pPr>
        <w:numPr>
          <w:ilvl w:val="0"/>
          <w:numId w:val="1001"/>
        </w:numPr>
        <w:pStyle w:val="Compact"/>
      </w:pPr>
      <w:r>
        <w:rPr>
          <w:bCs/>
          <w:b/>
        </w:rPr>
        <w:t xml:space="preserve">Data-Driven Decision Making:</w:t>
      </w:r>
      <w:r>
        <w:t xml:space="preserve">Netherlands Amsterdam region, ensuring that every euro spent contributes to tangible growth.</w:t>
      </w:r>
    </w:p>
    <w:p>
      <w:pPr>
        <w:numPr>
          <w:ilvl w:val="0"/>
          <w:numId w:val="1001"/>
        </w:numPr>
        <w:pStyle w:val="Compact"/>
      </w:pPr>
      <w:r>
        <w:t xml:space="preserve">Cross-Functional Leadership: Collaborating with sales, product development, and customer service teams to ensure a cohesive brand experience across all touchpoints in the local market.</w:t>
      </w:r>
    </w:p>
    <w:bookmarkEnd w:id="22"/>
    <w:bookmarkStart w:id="26" w:name="X8952493ab9c0e567b26ee9ee074a936754f3e44"/>
    <w:p>
      <w:pPr>
        <w:pStyle w:val="Heading2"/>
      </w:pPr>
      <w:r>
        <w:t xml:space="preserve">4. Strategic Imperatives for the Marketing Manager</w:t>
      </w:r>
    </w:p>
    <w:bookmarkStart w:id="23" w:name="Xd0931962ced92577adcbc0699aa0b71567cb178"/>
    <w:p>
      <w:pPr>
        <w:pStyle w:val="Heading3"/>
      </w:pPr>
      <w:r>
        <w:t xml:space="preserve">The Triad of Success: Strategy, Localization, and Compliance</w:t>
      </w:r>
    </w:p>
    <w:p>
      <w:pPr>
        <w:pStyle w:val="FirstParagraph"/>
      </w:pPr>
      <w:r>
        <w:t xml:space="preserve">To succeed in this role within the specified region, the Marketing Manager must balance three critical elements: strategic alignment with global goals, deep localization for local relevance, and strict adherence to European Union regulations.</w:t>
      </w:r>
    </w:p>
    <w:bookmarkEnd w:id="23"/>
    <w:bookmarkStart w:id="24" w:name="navigating-regulatory-frameworks"/>
    <w:p>
      <w:pPr>
        <w:pStyle w:val="Heading3"/>
      </w:pPr>
      <w:r>
        <w:t xml:space="preserve">4.1. Navigating Regulatory Frameworks</w:t>
      </w:r>
    </w:p>
    <w:p>
      <w:pPr>
        <w:pStyle w:val="FirstParagraph"/>
      </w:pPr>
      <w:r>
        <w:t xml:space="preserve">A significant portion of the</w:t>
      </w:r>
    </w:p>
    <w:p>
      <w:pPr>
        <w:pStyle w:val="BodyText"/>
      </w:pPr>
      <w:r>
        <w:t xml:space="preserve">Netherlands Amsterdam market operates under the stringent guidelines of the General Data Protection Regulation (GDPR). The Marketing Manager must ensure that all data collection, email marketing, and tracking mechanisms are fully compliant. Failure to do so can result in severe reputational damage and legal penalties. This requires a proactive approach where compliance is integrated into the creative process from day one.</w:t>
      </w:r>
    </w:p>
    <w:bookmarkEnd w:id="24"/>
    <w:bookmarkStart w:id="25" w:name="leveraging-local-partnerships"/>
    <w:p>
      <w:pPr>
        <w:pStyle w:val="Heading3"/>
      </w:pPr>
      <w:r>
        <w:t xml:space="preserve">4.2. Leveraging Local Partnerships</w:t>
      </w:r>
    </w:p>
    <w:p>
      <w:pPr>
        <w:pStyle w:val="FirstParagraph"/>
      </w:pPr>
      <w:r>
        <w:t xml:space="preserve">In Amsterdam, trust is currency. The Marketing Manager must build relationships with local influencers, industry associations, and media outlets. Collaborating with established local entities enhances brand credibility quickly in a market that is skeptical of aggressive foreign sales tactics.</w:t>
      </w:r>
    </w:p>
    <w:bookmarkEnd w:id="25"/>
    <w:bookmarkEnd w:id="26"/>
    <w:bookmarkStart w:id="27" w:name="challenges-and-mitigation-strategies"/>
    <w:p>
      <w:pPr>
        <w:pStyle w:val="Heading2"/>
      </w:pPr>
      <w:r>
        <w:t xml:space="preserve">5. Challenges and Mitigation Strategies</w:t>
      </w:r>
    </w:p>
    <w:p>
      <w:pPr>
        <w:pStyle w:val="FirstParagraph"/>
      </w:pPr>
      <w:r>
        <w:t xml:space="preserve">While the potential for growth in</w:t>
      </w:r>
      <w:r>
        <w:t xml:space="preserve"> </w:t>
      </w:r>
      <w:r>
        <w:rPr>
          <w:bCs/>
          <w:b/>
        </w:rPr>
        <w:t xml:space="preserve">Netherlands Amsterdam</w:t>
      </w:r>
      <w:r>
        <w:t xml:space="preserve"> </w:t>
      </w:r>
      <w:r>
        <w:t xml:space="preserve">is immense, it comes with distinct challenges. The housing crisis in the city can make attracting top talent difficult due to relocation barriers. Additionally, the saturated media landscape means that customer acquisition costs are rising.</w:t>
      </w:r>
    </w:p>
    <w:p>
      <w:pPr>
        <w:pStyle w:val="BodyText"/>
      </w:pPr>
      <w:r>
        <w:t xml:space="preserve">Mitigation Strategy: To address these issues, the Marketing Manager must implement innovative employer branding campaigns to attract talent and utilize programmatic advertising with highly targeted audience segments to optimize spend efficiency. Furthermore, fostering a remote-first or hybrid work culture can help mitigate relocation hurdles by allowing the Marketing Manager to build teams from across the broader region.</w:t>
      </w:r>
    </w:p>
    <w:bookmarkEnd w:id="27"/>
    <w:bookmarkStart w:id="28" w:name="performance-metrics-and-kpis"/>
    <w:p>
      <w:pPr>
        <w:pStyle w:val="Heading2"/>
      </w:pPr>
      <w:r>
        <w:t xml:space="preserve">6. Performance Metrics and KPIs</w:t>
      </w:r>
    </w:p>
    <w:p>
      <w:pPr>
        <w:pStyle w:val="FirstParagraph"/>
      </w:pPr>
      <w:r>
        <w:t xml:space="preserve">To evaluate the effectiveness of the</w:t>
      </w:r>
      <w:r>
        <w:t xml:space="preserve"> </w:t>
      </w:r>
      <w:r>
        <w:rPr>
          <w:bCs/>
          <w:b/>
        </w:rPr>
        <w:t xml:space="preserve">Marketing Manager</w:t>
      </w:r>
      <w:r>
        <w:t xml:space="preserve">, specific Key Performance Indicators (KPIs) must be established relevant to the local context:</w:t>
      </w:r>
    </w:p>
    <w:p>
      <w:pPr>
        <w:numPr>
          <w:ilvl w:val="0"/>
          <w:numId w:val="1002"/>
        </w:numPr>
        <w:pStyle w:val="Compact"/>
      </w:pPr>
      <w:r>
        <w:t xml:space="preserve">Metric: Brand Awareness Lift. Measuring unaided brand recall among target demographics in Amsterdam.</w:t>
      </w:r>
    </w:p>
    <w:p>
      <w:pPr>
        <w:numPr>
          <w:ilvl w:val="0"/>
          <w:numId w:val="1002"/>
        </w:numPr>
        <w:pStyle w:val="Compact"/>
      </w:pPr>
      <w:r>
        <w:t xml:space="preserve">Metric: Customer Acquisition Cost (CAC). Monitoring the efficiency of spend within the local digital ecosystem.</w:t>
      </w:r>
    </w:p>
    <w:p>
      <w:pPr>
        <w:numPr>
          <w:ilvl w:val="0"/>
          <w:numId w:val="1002"/>
        </w:numPr>
        <w:pStyle w:val="Compact"/>
      </w:pPr>
      <w:r>
        <w:t xml:space="preserve">Metric: Engagement Rate. Assessing how well content resonates with Dutch consumers, particularly regarding sustainability and corporate social responsibility themes.</w:t>
      </w:r>
    </w:p>
    <w:p>
      <w:pPr>
        <w:numPr>
          <w:ilvl w:val="0"/>
          <w:numId w:val="1002"/>
        </w:numPr>
        <w:pStyle w:val="Compact"/>
      </w:pPr>
      <w:r>
        <w:t xml:space="preserve">Metric: Market Share Growth. Tracking overall growth in the Netherlands Amsterdam sector compared to previous fiscal periods.</w:t>
      </w:r>
    </w:p>
    <w:bookmarkEnd w:id="28"/>
    <w:bookmarkStart w:id="29" w:name="conclusion"/>
    <w:p>
      <w:pPr>
        <w:pStyle w:val="Heading2"/>
      </w:pPr>
      <w:r>
        <w:t xml:space="preserve">7. Conclusion</w:t>
      </w:r>
    </w:p>
    <w:p>
      <w:pPr>
        <w:pStyle w:val="FirstParagraph"/>
      </w:pPr>
      <w:r>
        <w:t xml:space="preserve">In conclusion, this Project Report underscores that the role of a Marketing Manager in Netherlands Amsterdam is complex and multifaceted. It requires a blend of strategic vision, cultural intelligence, and regulatory awareness. The individual appointed to this position will not only drive revenue but also shape the brand's reputation in one of Europe's most dynamic markets.</w:t>
      </w:r>
    </w:p>
    <w:p>
      <w:pPr>
        <w:pStyle w:val="BodyText"/>
      </w:pPr>
      <w:r>
        <w:t xml:space="preserve">The success of our expansion and sustained growth in</w:t>
      </w:r>
    </w:p>
    <w:p>
      <w:pPr>
        <w:pStyle w:val="BodyText"/>
      </w:pPr>
      <w:r>
        <w:t xml:space="preserve">Netherlands Amsterdam is directly correlated with the capabilities and autonomy granted to the Marketing Manager. By providing this role with adequate resources, cross-departmental support, and strategic clarity, the organization can effectively navigate the competitive landscape. The Dutch market rewards authenticity and quality; therefore, empowering a skilled Marketing Manager to champion these values is our most effective strategy for long-term success.</w:t>
      </w:r>
    </w:p>
    <w:p>
      <w:pPr>
        <w:pStyle w:val="BodyText"/>
      </w:pPr>
      <w:r>
        <w:t xml:space="preserve">We recommend immediate action on the recruitment or promotion processes for this critical role to ensure continuity in our market development efforts.</w:t>
      </w:r>
    </w:p>
    <w:p>
      <w:r>
        <w:pict>
          <v:rect style="width:0;height:1.5pt" o:hralign="center" o:hrstd="t" o:hr="t"/>
        </w:pict>
      </w:r>
    </w:p>
    <w:p>
      <w:pPr>
        <w:pStyle w:val="FirstParagraph"/>
      </w:pPr>
      <w:r>
        <w:rPr>
          <w:iCs/>
          <w:i/>
        </w:rPr>
        <w:t xml:space="preserve">This document was generated as part of the internal strategic planning cycle. All references to Netherlands Amsterdam and the Marketing Manager role are based on current market analysis and organizational needs.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Marketing Manager Role Analysis in Netherlands Amsterdam</dc:title>
  <dc:creator/>
  <dc:language>en</dc:language>
  <cp:keywords/>
  <dcterms:created xsi:type="dcterms:W3CDTF">2026-07-29T08:57:24Z</dcterms:created>
  <dcterms:modified xsi:type="dcterms:W3CDTF">2026-07-29T08:57:24Z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