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Marketing</w:t>
      </w:r>
      <w:r>
        <w:t xml:space="preserve"> </w:t>
      </w:r>
      <w:r>
        <w:t xml:space="preserve">Manager</w:t>
      </w:r>
      <w:r>
        <w:t xml:space="preserve"> </w:t>
      </w:r>
      <w:r>
        <w:t xml:space="preserve">Strategy</w:t>
      </w:r>
      <w:r>
        <w:t xml:space="preserve"> </w:t>
      </w:r>
      <w:r>
        <w:t xml:space="preserve">for</w:t>
      </w:r>
      <w:r>
        <w:t xml:space="preserve"> </w:t>
      </w:r>
      <w:r>
        <w:t xml:space="preserve">Uzbekistan</w:t>
      </w:r>
      <w:r>
        <w:t xml:space="preserve"> </w:t>
      </w:r>
      <w:r>
        <w:t xml:space="preserve">Tashkent</w:t>
      </w:r>
    </w:p>
    <w:bookmarkStart w:id="32" w:name="X71a2db3fe51be3cfac3088cc6db4eb6956ee120"/>
    <w:p>
      <w:pPr>
        <w:pStyle w:val="Heading1"/>
      </w:pPr>
      <w:r>
        <w:t xml:space="preserve">Project Report: Strategic Marketing Implementation for the Marketing Manager Role in Uzbekistan Tashkent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Board of Directors</w:t>
      </w:r>
      <w:r>
        <w:br/>
      </w:r>
      <w:r>
        <w:t xml:space="preserve">Strategic Planning Department</w:t>
      </w:r>
      <w:r>
        <w:br/>
      </w:r>
      <w:r>
        <w:br/>
      </w:r>
      <w:r>
        <w:br/>
      </w:r>
      <w:r>
        <w:br/>
      </w:r>
      <w:r>
        <w:t xml:space="preserve">The purpose of this Project Report is to outline the comprehensive strategic framework required for a Marketing Manager operating within the dynamic economic landscape of Uzbekistan Tashkent. This document details the market analysis, cultural adaptations, digital transformation strategies, and operational milestones necessary to establish brand dominance in this rapidly developing region.</w:t>
      </w:r>
    </w:p>
    <w:bookmarkStart w:id="20" w:name="executive-summary"/>
    <w:p>
      <w:pPr>
        <w:pStyle w:val="Heading2"/>
      </w:pPr>
      <w:r>
        <w:t xml:space="preserve">1. Executive Summary</w:t>
      </w:r>
    </w:p>
    <w:p>
      <w:pPr>
        <w:pStyle w:val="FirstParagraph"/>
      </w:pPr>
      <w:r>
        <w:t xml:space="preserve">The city of Tashkent serves as the economic heart of Uzbekistan. As a central hub for Central Asia's emerging market, it presents unique opportunities for foreign and local enterprises alike. However, success in this region requires more than just traditional marketing tactics; it demands a nuanced understanding of local consumer behavior, governmental regulations, and the rapid digital shift occurring within Uzbekistan Tashkent. This report outlines the role of the Marketing Manager as pivotal to navigating these complexities.</w:t>
      </w:r>
    </w:p>
    <w:bookmarkEnd w:id="20"/>
    <w:bookmarkStart w:id="23" w:name="Xf97c09d6ea287eb431ed1a8b14ed582161bcd99"/>
    <w:p>
      <w:pPr>
        <w:pStyle w:val="Heading2"/>
      </w:pPr>
      <w:r>
        <w:t xml:space="preserve">2. Market Context: The Landscape of Uzbekistan Tashkent</w:t>
      </w:r>
    </w:p>
    <w:p>
      <w:pPr>
        <w:pStyle w:val="FirstParagraph"/>
      </w:pPr>
      <w:r>
        <w:t xml:space="preserve">To effectively position any product or service, one must first understand the environment in which the Marketing Manager will operate. Uzbekistan Tashkent is undergoing a period of unprecedented economic liberalization and modernization.</w:t>
      </w:r>
    </w:p>
    <w:bookmarkStart w:id="21" w:name="demographic-shifts"/>
    <w:p>
      <w:pPr>
        <w:pStyle w:val="Heading3"/>
      </w:pPr>
      <w:r>
        <w:t xml:space="preserve">2.1 Demographic Shifts</w:t>
      </w:r>
    </w:p>
    <w:p>
      <w:pPr>
        <w:pStyle w:val="FirstParagraph"/>
      </w:pPr>
      <w:r>
        <w:t xml:space="preserve">The population of Uzbekistan is notably young, with a significant portion under the age of 30. In Tashkent specifically, this demographic is highly connected to global trends via social media platforms such as Instagram, TikTok, and Facebook. The Marketing Manager must craft content that resonates with this youthful energy while respecting traditional cultural values.</w:t>
      </w:r>
    </w:p>
    <w:bookmarkEnd w:id="21"/>
    <w:bookmarkStart w:id="22" w:name="economic-liberalization"/>
    <w:p>
      <w:pPr>
        <w:pStyle w:val="Heading3"/>
      </w:pPr>
      <w:r>
        <w:t xml:space="preserve">2.2 Economic Liberalization</w:t>
      </w:r>
    </w:p>
    <w:p>
      <w:pPr>
        <w:pStyle w:val="FirstParagraph"/>
      </w:pPr>
      <w:r>
        <w:t xml:space="preserve">In recent years, the government of Uzbekistan has implemented reforms to attract foreign direct investment and stimulate local entrepreneurship. This has led to a surge in small and medium-sized enterprises (SMEs) within Tashkent. The Marketing Manager must leverage this entrepreneurial spirit by creating B2B marketing campaigns that highlight efficiency, reliability, and innovation.</w:t>
      </w:r>
    </w:p>
    <w:bookmarkEnd w:id="22"/>
    <w:bookmarkEnd w:id="23"/>
    <w:bookmarkStart w:id="27" w:name="strategic-role-of-the-marketing-manager"/>
    <w:p>
      <w:pPr>
        <w:pStyle w:val="Heading2"/>
      </w:pPr>
      <w:r>
        <w:t xml:space="preserve">3. Strategic Role of the Marketing Manager</w:t>
      </w:r>
    </w:p>
    <w:p>
      <w:pPr>
        <w:pStyle w:val="FirstParagraph"/>
      </w:pPr>
      <w:r>
        <w:t xml:space="preserve">The position of the Marketing Manager in Uzbekistan Tashkent is not merely administrative; it is strategic and transformative. The following sections detail the core responsibilities aligned with local market dynamics.</w:t>
      </w:r>
    </w:p>
    <w:bookmarkStart w:id="24" w:name="localization-vs.-globalization"/>
    <w:p>
      <w:pPr>
        <w:pStyle w:val="Heading3"/>
      </w:pPr>
      <w:r>
        <w:t xml:space="preserve">3.1 Localization vs. Globalization</w:t>
      </w:r>
    </w:p>
    <w:p>
      <w:pPr>
        <w:pStyle w:val="FirstParagraph"/>
      </w:pPr>
      <w:r>
        <w:t xml:space="preserve">A primary challenge for any brand entering or expanding in Uzbekistan Tashkent is balancing global brand identity with local relevance. The Marketing Manager must oversee the localization of marketing materials, ensuring that language (Uzbek and Russian) and cultural references are appropriate and engaging. This involves adapting visual aesthetics to reflect local tastes, which may differ significantly from Western or Eastern standards.</w:t>
      </w:r>
    </w:p>
    <w:bookmarkEnd w:id="24"/>
    <w:bookmarkStart w:id="25" w:name="digital-transformation-leadership"/>
    <w:p>
      <w:pPr>
        <w:pStyle w:val="Heading3"/>
      </w:pPr>
      <w:r>
        <w:t xml:space="preserve">3.2 Digital Transformation Leadership</w:t>
      </w:r>
    </w:p>
    <w:p>
      <w:pPr>
        <w:pStyle w:val="FirstParagraph"/>
      </w:pPr>
      <w:r>
        <w:t xml:space="preserve">Digital adoption in Uzbekistan has accelerated rapidly. The Marketing Manager is expected to drive digital transformation initiatives, including search engine optimization (SEO) for local keywords, pay-per-click advertising on regional platforms like Yandex and Google, and influencer marketing partnerships with local content creators who hold sway over consumer decisions in Tashkent.</w:t>
      </w:r>
    </w:p>
    <w:bookmarkEnd w:id="25"/>
    <w:bookmarkStart w:id="26" w:name="regulatory-compliance"/>
    <w:p>
      <w:pPr>
        <w:pStyle w:val="Heading3"/>
      </w:pPr>
      <w:r>
        <w:t xml:space="preserve">3.3 Regulatory Compliance</w:t>
      </w:r>
    </w:p>
    <w:p>
      <w:pPr>
        <w:pStyle w:val="FirstParagraph"/>
      </w:pPr>
      <w:r>
        <w:t xml:space="preserve">Navigating the legal framework is crucial. The Marketing Manager must ensure all advertising campaigns comply with Uzbekistan's laws regarding media, data protection, and consumer rights. This includes understanding specific restrictions on certain industries and adhering to local norms regarding public messaging.</w:t>
      </w:r>
    </w:p>
    <w:bookmarkEnd w:id="26"/>
    <w:bookmarkEnd w:id="27"/>
    <w:bookmarkStart w:id="28" w:name="implementation-strategy"/>
    <w:p>
      <w:pPr>
        <w:pStyle w:val="Heading2"/>
      </w:pPr>
      <w:r>
        <w:t xml:space="preserve">4. Implementation Strategy</w:t>
      </w:r>
    </w:p>
    <w:p>
      <w:pPr>
        <w:pStyle w:val="FirstParagraph"/>
      </w:pPr>
      <w:r>
        <w:t xml:space="preserve">To achieve measurable success in Uzbekistan Tashkent, the Marketing Manager will execute a three-phase strategy over the next twelve months.</w:t>
      </w:r>
    </w:p>
    <w:p>
      <w:pPr>
        <w:numPr>
          <w:ilvl w:val="0"/>
          <w:numId w:val="1001"/>
        </w:numPr>
        <w:pStyle w:val="Compact"/>
      </w:pPr>
      <w:r>
        <w:rPr>
          <w:bCs/>
          <w:b/>
        </w:rPr>
        <w:t xml:space="preserve">Phase 1: Research and Analysis (Months 1-3)</w:t>
      </w:r>
      <w:r>
        <w:br/>
      </w:r>
      <w:r>
        <w:t xml:space="preserve">Conduct comprehensive market research to identify key competitors and consumer pain points in Tashkent. Establish baseline metrics for brand awareness and customer sentiment. This phase involves deep-dive interviews with local consumers to understand the unique psychological drivers of purchasing behavior in Uzbekistan.</w:t>
      </w:r>
    </w:p>
    <w:p>
      <w:pPr>
        <w:numPr>
          <w:ilvl w:val="0"/>
          <w:numId w:val="1001"/>
        </w:numPr>
        <w:pStyle w:val="Compact"/>
      </w:pPr>
      <w:r>
        <w:rPr>
          <w:bCs/>
          <w:b/>
        </w:rPr>
        <w:t xml:space="preserve">Phase 2: Brand Activation and Digital Launch (Months 4-9)</w:t>
      </w:r>
      <w:r>
        <w:br/>
      </w:r>
      <w:r>
        <w:t xml:space="preserve">Launch integrated marketing campaigns across digital and traditional channels. Utilize social media influencers popular in Tashkent to build trust and credibility. Implement targeted advertising strategies based on the data gathered in Phase 1. Focus heavily on mobile-first content, as smartphone penetration is high among the urban population.</w:t>
      </w:r>
    </w:p>
    <w:p>
      <w:pPr>
        <w:numPr>
          <w:ilvl w:val="0"/>
          <w:numId w:val="1001"/>
        </w:numPr>
        <w:pStyle w:val="Compact"/>
      </w:pPr>
      <w:r>
        <w:rPr>
          <w:bCs/>
          <w:b/>
        </w:rPr>
        <w:t xml:space="preserve">Phase 3: Optimization and Community Building (Months 10-12)</w:t>
      </w:r>
      <w:r>
        <w:br/>
      </w:r>
      <w:r>
        <w:t xml:space="preserve">Analyze campaign performance data to optimize spending and messaging. Establish long-term community engagement strategies, such as loyalty programs and local event sponsorships, to foster brand loyalty in Tashkent. The goal is to transition from acquiring new customers in Uzbekistan Tashkent to retaining them through emotional connection and value delivery.</w:t>
      </w:r>
    </w:p>
    <w:bookmarkEnd w:id="28"/>
    <w:bookmarkStart w:id="29" w:name="key-performance-indicators-kpis"/>
    <w:p>
      <w:pPr>
        <w:pStyle w:val="Heading2"/>
      </w:pPr>
      <w:r>
        <w:t xml:space="preserve">5. Key Performance Indicators (KPIs)</w:t>
      </w:r>
    </w:p>
    <w:p>
      <w:pPr>
        <w:pStyle w:val="FirstParagraph"/>
      </w:pPr>
      <w:r>
        <w:t xml:space="preserve">The success of the Marketing Manager's efforts will be measured against specific KPIs tailored to the Uzbekistan Tashkent market:</w:t>
      </w:r>
    </w:p>
    <w:p>
      <w:pPr>
        <w:numPr>
          <w:ilvl w:val="0"/>
          <w:numId w:val="1002"/>
        </w:numPr>
        <w:pStyle w:val="Compact"/>
      </w:pPr>
      <w:r>
        <w:rPr>
          <w:bCs/>
          <w:b/>
        </w:rPr>
        <w:t xml:space="preserve">Digital Engagement Rate:</w:t>
      </w:r>
      <w:r>
        <w:t xml:space="preserve"> </w:t>
      </w:r>
      <w:r>
        <w:t xml:space="preserve">Tracking likes, shares, comments, and click-through rates on social media platforms popular in Tashkent.</w:t>
      </w:r>
    </w:p>
    <w:p>
      <w:pPr>
        <w:numPr>
          <w:ilvl w:val="0"/>
          <w:numId w:val="1002"/>
        </w:numPr>
        <w:pStyle w:val="Compact"/>
      </w:pPr>
      <w:r>
        <w:rPr>
          <w:bCs/>
          <w:b/>
        </w:rPr>
        <w:t xml:space="preserve">Brand Awareness Metrics:</w:t>
      </w:r>
      <w:r>
        <w:t xml:space="preserve"> </w:t>
      </w:r>
      <w:r>
        <w:t xml:space="preserve">Pre- and post-campaign surveys to measure recognition of the brand among residents of Uzbekistan Tashkent.</w:t>
      </w:r>
    </w:p>
    <w:p>
      <w:pPr>
        <w:numPr>
          <w:ilvl w:val="0"/>
          <w:numId w:val="1002"/>
        </w:numPr>
        <w:pStyle w:val="Compact"/>
      </w:pPr>
      <w:r>
        <w:rPr>
          <w:bCs/>
          <w:b/>
        </w:rPr>
        <w:t xml:space="preserve">Customer Acquisition Cost (CAC):</w:t>
      </w:r>
    </w:p>
    <w:p>
      <w:pPr>
        <w:numPr>
          <w:ilvl w:val="0"/>
          <w:numId w:val="1002"/>
        </w:numPr>
        <w:pStyle w:val="Compact"/>
      </w:pPr>
      <w:r>
        <w:rPr>
          <w:bCs/>
          <w:b/>
        </w:rPr>
        <w:t xml:space="preserve">Sales Growth in Region:</w:t>
      </w:r>
      <w:r>
        <w:t xml:space="preserve"> </w:t>
      </w:r>
      <w:r>
        <w:t xml:space="preserve">Direct correlation between marketing activities and sales volume increase within the Tashkent area.</w:t>
      </w:r>
    </w:p>
    <w:bookmarkEnd w:id="29"/>
    <w:bookmarkStart w:id="30" w:name="challenges-and-mitigation-strategies"/>
    <w:p>
      <w:pPr>
        <w:pStyle w:val="Heading2"/>
      </w:pPr>
      <w:r>
        <w:t xml:space="preserve">6. Challenges and Mitigation Strategies</w:t>
      </w:r>
    </w:p>
    <w:p>
      <w:pPr>
        <w:pStyle w:val="FirstParagraph"/>
      </w:pPr>
      <w:r>
        <w:rPr>
          <w:bCs/>
          <w:b/>
        </w:rPr>
        <w:t xml:space="preserve">Cultural Nuances:</w:t>
      </w:r>
      <w:r>
        <w:br/>
      </w:r>
      <w:r>
        <w:t xml:space="preserve">Misunderstanding local customs can lead to brand damage. Mitigation involves hiring local consultants and conducting rigorous cultural sensitivity training for the marketing team.</w:t>
      </w:r>
    </w:p>
    <w:p>
      <w:pPr>
        <w:pStyle w:val="BodyText"/>
      </w:pPr>
      <w:r>
        <w:rPr>
          <w:bCs/>
          <w:b/>
        </w:rPr>
        <w:t xml:space="preserve">Infrastructure Limitations:</w:t>
      </w:r>
      <w:r>
        <w:br/>
      </w:r>
      <w:r>
        <w:t xml:space="preserve">While improving, digital infrastructure can vary. The Marketing Manager must ensure that websites and landing pages are optimized for varying internet speeds common in different parts of Tashkent.</w:t>
      </w:r>
    </w:p>
    <w:p>
      <w:pPr>
        <w:pStyle w:val="BodyText"/>
      </w:pPr>
      <w:r>
        <w:rPr>
          <w:bCs/>
          <w:b/>
        </w:rPr>
        <w:t xml:space="preserve">Competitive Noise:</w:t>
      </w:r>
      <w:r>
        <w:br/>
      </w:r>
      <w:r>
        <w:t xml:space="preserve">The market is becoming increasingly crowded. Differentiation through superior customer service and unique value propositions is essential to stand out.</w:t>
      </w:r>
    </w:p>
    <w:bookmarkEnd w:id="30"/>
    <w:bookmarkStart w:id="31" w:name="conclusion"/>
    <w:p>
      <w:pPr>
        <w:pStyle w:val="Heading2"/>
      </w:pPr>
      <w:r>
        <w:t xml:space="preserve">7. Conclusion</w:t>
      </w:r>
    </w:p>
    <w:p>
      <w:pPr>
        <w:pStyle w:val="FirstParagraph"/>
      </w:pPr>
      <w:r>
        <w:t xml:space="preserve">The role of the Marketing Manager in Uzbekistan Tashkent is critical to unlocking the potential of this vibrant market. By adopting a strategy that respects local culture, leverages digital innovation, and adheres to regulatory frameworks, organizations can achieve sustainable growth. This Project Report serves as a roadmap for navigating the complexities of the Uzbekistan Tashkent marketplace, ensuring that marketing efforts are not only seen but felt by the local community.</w:t>
      </w:r>
    </w:p>
    <w:p>
      <w:pPr>
        <w:pStyle w:val="BodyText"/>
      </w:pPr>
      <w:r>
        <w:t xml:space="preserve">The dynamic nature of Tashkent offers a fertile ground for ambitious brands. With careful planning and execution by a dedicated Marketing Manager, businesses can establish a strong foothold in this pivotal Central Asian hub. The focus must remain on authenticity, digital agility, and continuous engagement with the diverse population of Uzbekistan Tashkent.</w:t>
      </w:r>
    </w:p>
    <w:p>
      <w:r>
        <w:pict>
          <v:rect style="width:0;height:1.5pt" o:hralign="center" o:hrstd="t" o:hr="t"/>
        </w:pict>
      </w:r>
    </w:p>
    <w:p>
      <w:pPr>
        <w:pStyle w:val="FirstParagraph"/>
      </w:pPr>
      <w:r>
        <w:rPr>
          <w:iCs/>
          <w:i/>
        </w:rPr>
        <w:t xml:space="preserve">End of Project Report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Marketing Manager Strategy for Uzbekistan Tashkent</dc:title>
  <dc:creator/>
  <dc:language>en</dc:language>
  <cp:keywords/>
  <dcterms:created xsi:type="dcterms:W3CDTF">2026-07-29T22:33:55Z</dcterms:created>
  <dcterms:modified xsi:type="dcterms:W3CDTF">2026-07-29T22:33:55Z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