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8775141fffc832ad91507c1520cfcfc670e7f10"/>
    <w:p>
      <w:pPr>
        <w:pStyle w:val="Heading1"/>
      </w:pPr>
      <w:r>
        <w:t xml:space="preserve">Project Report: Strategic Implementation of the Marketing Manager Role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p>
    <w:p>
      <w:pPr>
        <w:pStyle w:val="BodyText"/>
      </w:pPr>
      <w:r>
        <w:t xml:space="preserve">Human Resources &amp; Strategic Planning Division</w:t>
      </w:r>
      <w:r>
        <w:br/>
      </w:r>
      <w:r>
        <w:br/>
      </w:r>
      <w:r>
        <w:rPr>
          <w:iCs/>
          <w:i/>
        </w:rPr>
        <w:t xml:space="preserve">This project report outlines the strategic necessity, job definition, and operational framework for the newly created Marketing Manager position specifically tailored for our expansion efforts in Vietnam Ho Chi Minh City.</w:t>
      </w:r>
    </w:p>
    <w:bookmarkStart w:id="20" w:name="introduction-and-background"/>
    <w:p>
      <w:pPr>
        <w:pStyle w:val="Heading2"/>
      </w:pPr>
      <w:r>
        <w:t xml:space="preserve">1. Introduction and Background</w:t>
      </w:r>
    </w:p>
    <w:p>
      <w:pPr>
        <w:pStyle w:val="FirstParagraph"/>
      </w:pPr>
      <w:r>
        <w:t xml:space="preserve">In recent years, the economic landscape of Southeast Asia has shifted dramatically toward dynamic urban centers that serve as hubs for innovation, trade, and consumerism. At the forefront of this transformation stands Vietnam Ho Chi Minh City (HCMC). As our organization seeks to capitalize on the burgeoning opportunities within this region, we recognize that a localized leadership approach is not merely beneficial but essential for long-term success. This report details the critical role of the Marketing Manager in driving our market penetration strategy within Vietnam Ho Chi Minh City.</w:t>
      </w:r>
    </w:p>
    <w:p>
      <w:pPr>
        <w:pStyle w:val="BodyText"/>
      </w:pPr>
      <w:r>
        <w:t xml:space="preserve">The primary objective of this project is to define the scope, responsibilities, and expected outcomes of the Marketing Manager role. By anchoring this position firmly in Vietnam Ho Chi Minh City, we aim to bridge cultural gaps, navigate local regulatory environments effectively, and create marketing campaigns that resonate deeply with the unique demographic profile of this vibrant metropolis.</w:t>
      </w:r>
    </w:p>
    <w:bookmarkEnd w:id="20"/>
    <w:bookmarkStart w:id="23" w:name="X2cf4eab0ce261daf4c2b5c449947411a811858a"/>
    <w:p>
      <w:pPr>
        <w:pStyle w:val="Heading2"/>
      </w:pPr>
      <w:r>
        <w:t xml:space="preserve">2. Market Analysis: The Context of Vietnam Ho Chi Minh City</w:t>
      </w:r>
    </w:p>
    <w:p>
      <w:pPr>
        <w:pStyle w:val="FirstParagraph"/>
      </w:pPr>
      <w:r>
        <w:t xml:space="preserve">To understand the weight of the Marketing Manager's responsibilities, one must first appreciate the complexity and opportunity presented by Vietnam Ho Chi Minh City. As the economic engine of Vietnam, HCMC is characterized by a rapidly growing middle class, high digital connectivity, and a consumer base that values authenticity combined with global trends.</w:t>
      </w:r>
    </w:p>
    <w:bookmarkStart w:id="21" w:name="demographic-shifts"/>
    <w:p>
      <w:pPr>
        <w:pStyle w:val="Heading3"/>
      </w:pPr>
      <w:r>
        <w:t xml:space="preserve">2.1 Demographic Shifts</w:t>
      </w:r>
    </w:p>
    <w:p>
      <w:pPr>
        <w:pStyle w:val="FirstParagraph"/>
      </w:pPr>
      <w:r>
        <w:t xml:space="preserve">The population of Vietnam Ho Chi Minh City is young and increasingly aspirational. The Marketing Manager must leverage this demographic reality by focusing on digital-first strategies that appeal to Gen Z and millennial consumers who dominate the spending power in this region.</w:t>
      </w:r>
    </w:p>
    <w:bookmarkEnd w:id="21"/>
    <w:bookmarkStart w:id="22" w:name="competitive-landscape"/>
    <w:p>
      <w:pPr>
        <w:pStyle w:val="Heading3"/>
      </w:pPr>
      <w:r>
        <w:t xml:space="preserve">2.2 Competitive Landscape</w:t>
      </w:r>
    </w:p>
    <w:p>
      <w:pPr>
        <w:pStyle w:val="FirstParagraph"/>
      </w:pPr>
      <w:r>
        <w:t xml:space="preserve">The market in Vietnam Ho Chi Minh City is saturated with both local startups and international giants. A generic marketing approach will fail here. The Marketing Manager must conduct rigorous local competitor analysis to identify white spaces in the market, ensuring our brand positioning is distinct and compelling.</w:t>
      </w:r>
    </w:p>
    <w:bookmarkEnd w:id="22"/>
    <w:bookmarkEnd w:id="23"/>
    <w:bookmarkStart w:id="27" w:name="role-definition-the-marketing-manager"/>
    <w:p>
      <w:pPr>
        <w:pStyle w:val="Heading2"/>
      </w:pPr>
      <w:r>
        <w:t xml:space="preserve">3. Role Definition: The Marketing Manager</w:t>
      </w:r>
    </w:p>
    <w:p>
      <w:pPr>
        <w:pStyle w:val="FirstParagraph"/>
      </w:pPr>
      <w:r>
        <w:t xml:space="preserve">The Marketing Manager serves as the strategic architect of our brand presence in Vietnam Ho Chi Minh City. This role requires a unique blend of global strategic thinking and hyper-local execution capabilities. Below are the core pillars of this position:</w:t>
      </w:r>
    </w:p>
    <w:bookmarkStart w:id="24" w:name="strategic-planning-and-localization"/>
    <w:p>
      <w:pPr>
        <w:pStyle w:val="Heading3"/>
      </w:pPr>
      <w:r>
        <w:t xml:space="preserve">3.1 Strategic Planning and Localization</w:t>
      </w:r>
    </w:p>
    <w:p>
      <w:pPr>
        <w:pStyle w:val="FirstParagraph"/>
      </w:pPr>
      <w:r>
        <w:t xml:space="preserve">The Marketing Manager is responsible for adapting our global marketing playbook to fit the cultural nuances of Vietnam Ho Chi Minh City. This involves translating not just language, but intent. Campaigns must reflect local holidays, social trends, and consumer behaviors specific to the city's districts.</w:t>
      </w:r>
    </w:p>
    <w:bookmarkEnd w:id="24"/>
    <w:bookmarkStart w:id="25" w:name="digital-ecosystem-mastery"/>
    <w:p>
      <w:pPr>
        <w:pStyle w:val="Heading3"/>
      </w:pPr>
      <w:r>
        <w:t xml:space="preserve">3.2 Digital Ecosystem Mastery</w:t>
      </w:r>
    </w:p>
    <w:p>
      <w:pPr>
        <w:pStyle w:val="FirstParagraph"/>
      </w:pPr>
      <w:r>
        <w:t xml:space="preserve">In Vietnam Ho Chi Minh City, traditional media is rapidly losing ground to digital platforms such as Facebook, Zalo, TikTok, and Shopee Live. The Marketing Manager must possess deep expertise in these local ecosystems to drive customer acquisition and retention through targeted digital advertising and influencer partnerships.</w:t>
      </w:r>
    </w:p>
    <w:bookmarkEnd w:id="25"/>
    <w:bookmarkStart w:id="26" w:name="stakeholder-management"/>
    <w:p>
      <w:pPr>
        <w:pStyle w:val="Heading3"/>
      </w:pPr>
      <w:r>
        <w:t xml:space="preserve">3.3 Stakeholder Management</w:t>
      </w:r>
    </w:p>
    <w:p>
      <w:pPr>
        <w:pStyle w:val="FirstParagraph"/>
      </w:pPr>
      <w:r>
        <w:t xml:space="preserve">The Marketing Manager acts as the liaison between our headquarters abroad and local stakeholders in Vietnam Ho Chi Minh City. This includes managing relationships with local agencies, media partners, government bodies for regulatory compliance, and key opinion leaders (KOLs) who influence consumer sentiment.</w:t>
      </w:r>
    </w:p>
    <w:bookmarkEnd w:id="26"/>
    <w:bookmarkEnd w:id="27"/>
    <w:bookmarkStart w:id="28" w:name="key-performance-indicators-kpis"/>
    <w:p>
      <w:pPr>
        <w:pStyle w:val="Heading2"/>
      </w:pPr>
      <w:r>
        <w:t xml:space="preserve">4. Key Performance Indicators (KPIs)</w:t>
      </w:r>
    </w:p>
    <w:p>
      <w:pPr>
        <w:pStyle w:val="FirstParagraph"/>
      </w:pPr>
      <w:r>
        <w:t xml:space="preserve">To ensure the Marketing Manager delivers tangible value to the organization in Vietnam Ho Chi Minh City, the following KPIs have been established for the first fiscal year:</w:t>
      </w:r>
    </w:p>
    <w:p>
      <w:pPr>
        <w:pStyle w:val="BodyText"/>
      </w:pPr>
      <w:r>
        <w:t xml:space="preserve">KPI Category</w:t>
      </w:r>
    </w:p>
    <w:p>
      <w:pPr>
        <w:pStyle w:val="BodyText"/>
      </w:pPr>
      <w:r>
        <w:t xml:space="preserve">Metric</w:t>
      </w:r>
    </w:p>
    <w:p>
      <w:pPr>
        <w:pStyle w:val="BodyText"/>
      </w:pPr>
      <w:r>
        <w:t xml:space="preserve">Benchmark</w:t>
      </w:r>
    </w:p>
    <w:p>
      <w:pPr>
        <w:pStyle w:val="BodyText"/>
      </w:pPr>
      <w:r>
        <w:t xml:space="preserve">;"&gt;!"&gt;;</w:t>
      </w:r>
      <w:r>
        <w:t xml:space="preserve"> </w:t>
      </w:r>
      <w:r>
        <w:t xml:space="preserve">&gt;"; "style="margin: 0 auto;" border=0 width=10% cellpadding=2 cellspacing=2&gt;" &gt;';</w:t>
      </w:r>
      <w:r>
        <w:t xml:space="preserve"> </w:t>
      </w:r>
      <w:r>
        <w:t xml:space="preserve">"&gt;!"; "&gt;</w:t>
      </w:r>
    </w:p>
    <w:p>
      <w:pPr>
        <w:pStyle w:val="BodyText"/>
      </w:pPr>
      <w:r>
        <w:rPr>
          <w:bCs/>
          <w:b/>
        </w:rPr>
        <w:t xml:space="preserve">Brand Awareness</w:t>
      </w:r>
    </w:p>
    <w:p>
      <w:pPr>
        <w:pStyle w:val="BodyText"/>
      </w:pPr>
      <w:r>
        <w:t xml:space="preserve">Social Media Reach in HCMC</w:t>
      </w:r>
    </w:p>
    <w:p>
      <w:pPr>
        <w:pStyle w:val="BodyText"/>
      </w:pPr>
      <w:r>
        <w:t xml:space="preserve">+20% Quarter-over-Quarter</w:t>
      </w:r>
    </w:p>
    <w:p>
      <w:pPr>
        <w:pStyle w:val="BodyText"/>
      </w:pPr>
      <w:r>
        <w:t xml:space="preserve">" &gt;'; "&gt;!";</w:t>
      </w:r>
      <w:r>
        <w:t xml:space="preserve"> </w:t>
      </w:r>
      <w:r>
        <w:t xml:space="preserve">"&gt;</w:t>
      </w:r>
    </w:p>
    <w:p>
      <w:pPr>
        <w:pStyle w:val="BodyText"/>
      </w:pPr>
      <w:r>
        <w:t xml:space="preserve">; "style="margin: 0 auto;" border=0 width=10% cellpadding=2 cellspacing=2&gt;"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Vietnam Ho Chi Minh City</dc:title>
  <dc:creator/>
  <dc:language>en</dc:language>
  <cp:keywords/>
  <dcterms:created xsi:type="dcterms:W3CDTF">2026-07-30T00:35:45Z</dcterms:created>
  <dcterms:modified xsi:type="dcterms:W3CDTF">2026-07-30T00:35:45Z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