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29" w:name="X05100c8cbaad14655063a4ebf64bf11114632a6"/>
    <w:p>
      <w:pPr>
        <w:pStyle w:val="Heading1"/>
      </w:pPr>
      <w:r>
        <w:t xml:space="preserve">Project Report: Mason Initiative in Afghanistan Kabul</w:t>
      </w:r>
    </w:p>
    <w:p>
      <w:pPr>
        <w:pStyle w:val="FirstParagraph"/>
      </w:pPr>
      <w:r>
        <w:rPr>
          <w:bCs/>
          <w:b/>
        </w:rPr>
        <w:t xml:space="preserve">Date:</w:t>
      </w:r>
    </w:p>
    <w:p>
      <w:pPr>
        <w:pStyle w:val="BodyText"/>
      </w:pPr>
      <w:r>
        <w:rPr>
          <w:bCs/>
          <w:b/>
        </w:rPr>
        <w:t xml:space="preserve">To:</w:t>
      </w:r>
    </w:p>
    <w:p>
      <w:pPr>
        <w:pStyle w:val="BodyText"/>
      </w:pPr>
      <w:r>
        <w:t xml:space="preserve">From: This comprehensive document outlines the scope, objectives, and operational framework for the "Mason" project. This initiative is specifically designed to address critical infrastructure challenges within Afghanistan Kabul. The primary goal of this</w:t>
      </w:r>
      <w:r>
        <w:t xml:space="preserve"> </w:t>
      </w:r>
      <w:r>
        <w:rPr>
          <w:iCs/>
          <w:i/>
        </w:rPr>
        <w:t xml:space="preserve">Mason</w:t>
      </w:r>
      <w:r>
        <w:t xml:space="preserve"> </w:t>
      </w:r>
      <w:r>
        <w:t xml:space="preserve">project is to rehabilitate residential structures, enhance public safety through improved building standards, and provide sustainable employment opportunities for local skilled laborers in the capital region.</w:t>
      </w:r>
    </w:p>
    <w:bookmarkStart w:id="20" w:name="executive-summary"/>
    <w:p>
      <w:pPr>
        <w:pStyle w:val="Heading2"/>
      </w:pPr>
      <w:r>
        <w:t xml:space="preserve">1. Executive Summary</w:t>
      </w:r>
    </w:p>
    <w:p>
      <w:pPr>
        <w:pStyle w:val="FirstParagraph"/>
      </w:pPr>
      <w:r>
        <w:rPr>
          <w:bCs/>
          <w:b/>
        </w:rPr>
        <w:t xml:space="preserve">Mason</w:t>
      </w:r>
      <w:r>
        <w:t xml:space="preserve"> </w:t>
      </w:r>
      <w:r>
        <w:t xml:space="preserve">represents a pivotal humanitarian and developmental intervention in Afghanistan Kabul. Following years of infrastructure degradation due to prolonged instability, the need for structural rehabilitation has never been more urgent. This report details how the Mason project will utilize traditional craftsmanship combined with modern engineering principles to restore housing stock in high-risk areas of Afghanistan Kabul. The project aims not only to provide shelter but also to empower the local community by training and employing local masons, thereby injecting economic stability into a fragile market.</w:t>
      </w:r>
    </w:p>
    <w:bookmarkEnd w:id="20"/>
    <w:bookmarkStart w:id="21" w:name="project-background-and-context"/>
    <w:p>
      <w:pPr>
        <w:pStyle w:val="Heading2"/>
      </w:pPr>
      <w:r>
        <w:t xml:space="preserve">2. Project Background and Context</w:t>
      </w:r>
    </w:p>
    <w:p>
      <w:pPr>
        <w:pStyle w:val="FirstParagraph"/>
      </w:pPr>
      <w:r>
        <w:t xml:space="preserve">The city of Afghanistan Kabul has seen significant urban density increases over the past decade. However, many residential buildings in older districts suffer from structural deficiencies due to earthquake-prone geology and substandard construction techniques used in the past. The term "Mason" in this context refers both to the specific trade focus of our workforce and the overarching theme of construction and masonry work that defines our operational methodology.</w:t>
      </w:r>
    </w:p>
    <w:p>
      <w:pPr>
        <w:pStyle w:val="BodyText"/>
      </w:pPr>
      <w:r>
        <w:t xml:space="preserve">In Afghanistan Kabul, housing insecurity is a leading cause of vulnerability among low-income families. Earthquakes, heavy rains, and lack of maintenance have rendered thousands of homes unsafe. The Mason project seeks to bridge this gap by implementing a community-led renovation strategy. Unlike top-down approaches that often fail due to cultural disconnects, the Mason initiative embeds itself within the local communities of Afghanistan Kabul, ensuring that solutions are culturally appropriate and structurally sound.</w:t>
      </w:r>
    </w:p>
    <w:bookmarkEnd w:id="21"/>
    <w:bookmarkStart w:id="22" w:name="project-objectives"/>
    <w:p>
      <w:pPr>
        <w:pStyle w:val="Heading2"/>
      </w:pPr>
      <w:r>
        <w:t xml:space="preserve">3. Project Objectives</w:t>
      </w:r>
    </w:p>
    <w:p>
      <w:pPr>
        <w:pStyle w:val="FirstParagraph"/>
      </w:pPr>
      <w:r>
        <w:t xml:space="preserve">The core objectives of the Mason project in Afghanistan Kabul are multifaceted:</w:t>
      </w:r>
    </w:p>
    <w:p>
      <w:pPr>
        <w:numPr>
          <w:ilvl w:val="0"/>
          <w:numId w:val="1001"/>
        </w:numPr>
        <w:pStyle w:val="Compact"/>
      </w:pPr>
      <w:r>
        <w:rPr>
          <w:bCs/>
          <w:b/>
        </w:rPr>
        <w:t xml:space="preserve">Safety Improvement:</w:t>
      </w:r>
    </w:p>
    <w:p>
      <w:pPr>
        <w:numPr>
          <w:ilvl w:val="0"/>
          <w:numId w:val="1001"/>
        </w:numPr>
      </w:pPr>
      <w:r>
        <w:t xml:space="preserve">To retrofit at least 500 residential units in high-risk zones of Afghanistan Kabul by the end of Phase I. This involves reinforcing foundations, repairing load-bearing walls, and installing seismic-resistant features.</w:t>
      </w:r>
      <w:r>
        <w:rPr>
          <w:bCs/>
          <w:b/>
        </w:rPr>
        <w:t xml:space="preserve">Economic Empowerment:</w:t>
      </w:r>
    </w:p>
    <w:p>
      <w:pPr>
        <w:numPr>
          <w:ilvl w:val="0"/>
          <w:numId w:val="1000"/>
        </w:numPr>
      </w:pPr>
      <w:r>
        <w:t xml:space="preserve">One of the defining characteristics of Mason projects is job creation. By focusing on skilled labor, we aim to train 200 local individuals in masonry techniques. This ensures that the benefits of the project extend beyond physical structures to human capital development within Afghanistan Kabul.</w:t>
      </w:r>
      <w:r>
        <w:rPr>
          <w:bCs/>
          <w:b/>
        </w:rPr>
        <w:t xml:space="preserve">Sustainability:</w:t>
      </w:r>
    </w:p>
    <w:p>
      <w:pPr>
        <w:numPr>
          <w:ilvl w:val="0"/>
          <w:numId w:val="1000"/>
        </w:numPr>
      </w:pPr>
      <w:r>
        <w:t xml:space="preserve">Adopting sustainable building materials available locally in Afghanistan Kabul reduces long-term costs and environmental impact. The Mason methodology prioritizes mud-brick reinforcement, timber framing, and local stone usage where appropriate.</w:t>
      </w:r>
    </w:p>
    <w:p>
      <w:pPr>
        <w:numPr>
          <w:ilvl w:val="0"/>
          <w:numId w:val="1001"/>
        </w:numPr>
      </w:pPr>
      <w:r>
        <w:rPr>
          <w:bCs/>
          <w:b/>
        </w:rPr>
        <w:t xml:space="preserve">Community Engagement:</w:t>
      </w:r>
    </w:p>
    <w:p>
      <w:pPr>
        <w:numPr>
          <w:ilvl w:val="0"/>
          <w:numId w:val="1000"/>
        </w:numPr>
      </w:pPr>
      <w:r>
        <w:t xml:space="preserve">Fostering a sense of ownership among residents in Afghanistan Kabul is crucial for project longevity. The Mason model includes community committees that oversee progress and maintenance.</w:t>
      </w:r>
    </w:p>
    <w:bookmarkEnd w:id="22"/>
    <w:bookmarkStart w:id="25" w:name="operational-strategy"/>
    <w:p>
      <w:pPr>
        <w:pStyle w:val="Heading2"/>
      </w:pPr>
      <w:r>
        <w:t xml:space="preserve">4. Operational Strategy</w:t>
      </w:r>
    </w:p>
    <w:bookmarkStart w:id="23" w:name="site-assessment-and-selection"/>
    <w:p>
      <w:pPr>
        <w:pStyle w:val="Heading3"/>
      </w:pPr>
      <w:r>
        <w:t xml:space="preserve">4.1 Site Assessment and Selection</w:t>
      </w:r>
    </w:p>
    <w:p>
      <w:pPr>
        <w:pStyle w:val="FirstParagraph"/>
      </w:pPr>
      <w:r>
        <w:t xml:space="preserve">The first phase of the Mason initiative involves rigorous site surveys in various districts of Afghanistan Kabul. Structural engineers will work alongside local masons to identify buildings that require immediate intervention. Priority is given to densely populated areas where a single structural failure could result in mass casualties.</w:t>
      </w:r>
    </w:p>
    <w:bookmarkEnd w:id="23"/>
    <w:bookmarkStart w:id="24" w:name="training-and-capacity-building"/>
    <w:p>
      <w:pPr>
        <w:pStyle w:val="Heading3"/>
      </w:pPr>
      <w:r>
        <w:t xml:space="preserve">4.2 Training and Capacity Building</w:t>
      </w:r>
    </w:p>
    <w:p>
      <w:pPr>
        <w:pStyle w:val="FirstParagraph"/>
      </w:pPr>
      <w:r>
        <w:t xml:space="preserve">A cornerstone of the Mason project is its training curriculum. We have partnered with local vocational centers in Afghanistan Kabul to develop a comprehensive masonry course. This course covers:</w:t>
      </w:r>
    </w:p>
    <w:p>
      <w:pPr>
        <w:pStyle w:val="BodyText"/>
      </w:pPr>
      <w:r>
        <w:t xml:space="preserve">Traditional Afghan masonry techniques.</w:t>
      </w:r>
    </w:p>
    <w:p>
      <w:pPr>
        <w:pStyle w:val="BodyText"/>
      </w:pPr>
      <w:r>
        <w:t xml:space="preserve">Seismic-resistant construction methods.Safety protocols and hazard identification.4.3 Material Procurement</w:t>
      </w:r>
    </w:p>
    <w:p>
      <w:pPr>
        <w:pStyle w:val="BodyText"/>
      </w:pPr>
      <w:r>
        <w:t xml:space="preserve">Supply chain management in Afghanistan Kabul presents unique challenges. The Mason team has established reliable logistics networks to ensure a steady supply of cement, steel reinforcement, and timber. Local sourcing is prioritized to support the regional economy.</w:t>
      </w:r>
    </w:p>
    <w:bookmarkEnd w:id="24"/>
    <w:bookmarkEnd w:id="25"/>
    <w:bookmarkStart w:id="26" w:name="risk-management"/>
    <w:p>
      <w:pPr>
        <w:pStyle w:val="Heading2"/>
      </w:pPr>
      <w:r>
        <w:t xml:space="preserve">5. Risk Management</w:t>
      </w:r>
    </w:p>
    <w:p>
      <w:pPr>
        <w:pStyle w:val="FirstParagraph"/>
      </w:pPr>
      <w:r>
        <w:t xml:space="preserve">Risk FactorDescriptionMitigation Strategy for Mason Project in Afghanistan Kabul;;);)());(p&gt;</w:t>
      </w:r>
    </w:p>
    <w:p>
      <w:pPr>
        <w:pStyle w:val="BodyText"/>
      </w:pPr>
      <w:r>
        <w:t xml:space="preserve">The volatile security situation in parts of Afghanistan Kabul poses a risk to field operations. The Mason team will coordinate closely with local community leaders and authorities to ensure safe passage for workers and materials.</w:t>
      </w:r>
    </w:p>
    <w:p>
      <w:pPr>
        <w:pStyle w:val="BodyText"/>
      </w:pPr>
      <w:r>
        <w:t xml:space="preserve">Economic Instability</w:t>
      </w:r>
    </w:p>
    <w:p>
      <w:pPr>
        <w:pStyle w:val="BodyText"/>
      </w:pPr>
      <w:r>
        <w:t xml:space="preserve">Fluctuations in material prices can impact the budget.</w:t>
      </w:r>
    </w:p>
    <w:p>
      <w:pPr>
        <w:pStyle w:val="BodyText"/>
      </w:pPr>
      <w:r>
        <w:t xml:space="preserve">The Mason project includes a contingency fund of 15% to absorb price shocks without compromising work quality.</w:t>
      </w:r>
    </w:p>
    <w:p>
      <w:pPr>
        <w:pStyle w:val="BodyText"/>
      </w:pPr>
      <w:r>
        <w:t xml:space="preserve">Social resistance to new building techniques may occur. Extensive community outreach and demonstration projects will be used to build trust in the Mason methodology within Afghanistan Kabul;</w:t>
      </w:r>
    </w:p>
    <w:bookmarkEnd w:id="26"/>
    <w:bookmarkStart w:id="27" w:name="monitoring-and-evaluation"/>
    <w:p>
      <w:pPr>
        <w:pStyle w:val="Heading2"/>
      </w:pPr>
      <w:r>
        <w:t xml:space="preserve">6. Monitoring and Evaluation</w:t>
      </w:r>
    </w:p>
    <w:p>
      <w:pPr>
        <w:pStyle w:val="FirstParagraph"/>
      </w:pPr>
      <w:r>
        <w:t xml:space="preserve">To ensure accountability, the Mason project employs a robust M&amp;E framework. Key Performance Indicators (KPIs) include:</w:t>
      </w:r>
    </w:p>
    <w:p>
      <w:pPr>
        <w:numPr>
          <w:ilvl w:val="0"/>
          <w:numId w:val="1002"/>
        </w:numPr>
        <w:pStyle w:val="Compact"/>
      </w:pPr>
      <w:r>
        <w:t xml:space="preserve">Number of local masons trained and certified.Satisfaction rating from beneficiaries in Afghanistan Kabul;</w:t>
      </w:r>
      <w:r>
        <w:rPr>
          <w:bCs/>
          <w:b/>
        </w:rPr>
        <w:t xml:space="preserve">Structural integrity test results</w:t>
      </w:r>
      <w:r>
        <w:t xml:space="preserve">.</w:t>
      </w:r>
    </w:p>
    <w:p>
      <w:pPr>
        <w:pStyle w:val="FirstParagraph"/>
      </w:pPr>
      <w:r>
        <w:t xml:space="preserve">;);)();(p&gt;</w:t>
      </w:r>
      <w:r>
        <w:br/>
      </w:r>
      <w:r>
        <w:t xml:space="preserve">Regular audits will be conducted by independent third parties to verify progress and financial transparency. The Mason team is committed to open communication with stakeholders, providing monthly reports on the status of activities in Afghanistan Kabul.7. Budget Overview</w:t>
      </w:r>
    </w:p>
    <w:p>
      <w:pPr>
        <w:pStyle w:val="BodyText"/>
      </w:pPr>
      <w:r>
        <w:t xml:space="preserve">The total budget for the initial phase of the Mason project is estimated at $1.5 million USD. This allocation covers:</w:t>
      </w:r>
    </w:p>
    <w:p>
      <w:pPr>
        <w:numPr>
          <w:ilvl w:val="0"/>
          <w:numId w:val="1003"/>
        </w:numPr>
        <w:pStyle w:val="Compact"/>
      </w:pPr>
      <w:r>
        <w:t xml:space="preserve">Ensuring fair wages for local masons in Afghanistan Kabul.</w:t>
      </w:r>
      <w:r>
        <w:rPr>
          <w:bCs/>
          <w:b/>
        </w:rPr>
        <w:t xml:space="preserve">Materials (35%):</w:t>
      </w:r>
      <w:r>
        <w:br/>
      </w:r>
      <w:r>
        <w:t xml:space="preserve">Procurement of construction supplies.</w:t>
      </w:r>
      <w:r>
        <w:br/>
      </w:r>
    </w:p>
    <w:p>
      <w:pPr>
        <w:numPr>
          <w:ilvl w:val="0"/>
          <w:numId w:val="1000"/>
        </w:numPr>
        <w:pStyle w:val="Compact"/>
      </w:pPr>
      <w:r>
        <w:t xml:space="preserve">Training and Capacity Building (10%):;);)();(p&gt;</w:t>
      </w:r>
      <w:r>
        <w:br/>
      </w:r>
      <w:r>
        <w:t xml:space="preserve">Workshops and educational materials for masons.</w:t>
      </w:r>
    </w:p>
    <w:p>
      <w:pPr>
        <w:numPr>
          <w:ilvl w:val="0"/>
          <w:numId w:val="1000"/>
        </w:numPr>
        <w:pStyle w:val="Compact"/>
      </w:pPr>
      <w:r>
        <w:t xml:space="preserve">Logistics and Admin (15%):</w:t>
      </w:r>
    </w:p>
    <w:p>
      <w:pPr>
        <w:pStyle w:val="FirstParagraph"/>
      </w:pPr>
      <w:r>
        <w:t xml:space="preserve">;);)();(p&gt;</w:t>
      </w:r>
      <w:r>
        <w:br/>
      </w:r>
    </w:p>
    <w:bookmarkEnd w:id="27"/>
    <w:bookmarkStart w:id="28" w:name="Xae83388f800779a9ca7866c607a6f0791f59a08"/>
    <w:p>
      <w:pPr>
        <w:pStyle w:val="Heading2"/>
      </w:pPr>
      <w:r>
        <w:t xml:space="preserve">8. Conclusion</w:t>
      </w:r>
      <w:r>
        <w:br/>
      </w:r>
      <w:r>
        <w:rPr>
          <w:bCs/>
          <w:b/>
        </w:rPr>
        <w:t xml:space="preserve">The Mason project represents a vital step toward rebuilding the infrastructure of Afghanistan Kabul.;);)();(p&gt;</w:t>
      </w:r>
      <w:r>
        <w:br/>
      </w:r>
      <w:r>
        <w:rPr>
          <w:bCs/>
          <w:b/>
        </w:rPr>
        <w:t xml:space="preserve">By focusing on masonry and structural integrity, we address immediate safety concerns while laying the groundwork for long-term economic development. The success of this initiative hinges on our ability to integrate professional engineering standards with local community participation. We are confident that by empowering local masons in Afghanistan Kabul, we can create a resilient housing stock that withstands natural disasters and supports the growing population.Future phases will explore scaling the Mason model to other provinces, but our primary focus remains on delivering tangible results in Afghanistan Kabul through dedicated, skilled craftsmanship.</w:t>
      </w:r>
    </w:p>
    <w:p>
      <w:pPr>
        <w:pStyle w:val="FirstParagraph"/>
      </w:pPr>
      <w:r>
        <w:rPr>
          <w:iCs/>
          <w:i/>
        </w:rPr>
        <w:t xml:space="preserve">End of Report. Prepared for internal review and stakeholder distribution regarding the Mason Project in Afghanistan Kabul.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Afghanistan Kabul</dc:title>
  <dc:creator/>
  <dc:language>en</dc:language>
  <cp:keywords/>
  <dcterms:created xsi:type="dcterms:W3CDTF">2026-07-29T16:54:20Z</dcterms:created>
  <dcterms:modified xsi:type="dcterms:W3CDTF">2026-07-29T16:54:20Z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